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94"/>
        <w:gridCol w:w="2126"/>
        <w:gridCol w:w="2977"/>
      </w:tblGrid>
      <w:tr w:rsidR="004F5EC7" w14:paraId="59B51592" w14:textId="77777777" w:rsidTr="7E48B856">
        <w:trPr>
          <w:trHeight w:val="415"/>
        </w:trPr>
        <w:tc>
          <w:tcPr>
            <w:tcW w:w="2127" w:type="dxa"/>
            <w:tcBorders>
              <w:top w:val="nil"/>
              <w:left w:val="nil"/>
              <w:bottom w:val="nil"/>
              <w:right w:val="nil"/>
            </w:tcBorders>
          </w:tcPr>
          <w:p w14:paraId="515C70D7" w14:textId="77777777" w:rsidR="004F5EC7" w:rsidRDefault="004F5EC7" w:rsidP="00546231">
            <w:pPr>
              <w:pStyle w:val="Heading1"/>
              <w:jc w:val="left"/>
              <w:rPr>
                <w:rFonts w:cs="Arial"/>
                <w:sz w:val="24"/>
              </w:rPr>
            </w:pPr>
          </w:p>
        </w:tc>
        <w:tc>
          <w:tcPr>
            <w:tcW w:w="7797" w:type="dxa"/>
            <w:gridSpan w:val="3"/>
            <w:tcBorders>
              <w:top w:val="nil"/>
              <w:left w:val="nil"/>
              <w:bottom w:val="single" w:sz="18" w:space="0" w:color="auto"/>
              <w:right w:val="nil"/>
            </w:tcBorders>
          </w:tcPr>
          <w:p w14:paraId="6261B6F7" w14:textId="0D1604DC" w:rsidR="004F5EC7" w:rsidRDefault="004F5EC7" w:rsidP="00514AA9">
            <w:pPr>
              <w:jc w:val="right"/>
              <w:rPr>
                <w:rFonts w:cs="Arial"/>
              </w:rPr>
            </w:pPr>
            <w:r w:rsidRPr="00C47282">
              <w:rPr>
                <w:b/>
                <w:sz w:val="28"/>
              </w:rPr>
              <w:t xml:space="preserve">Scrutiny </w:t>
            </w:r>
            <w:r>
              <w:rPr>
                <w:b/>
                <w:sz w:val="28"/>
              </w:rPr>
              <w:t>Budget Review 202</w:t>
            </w:r>
            <w:r w:rsidR="00A84B6B">
              <w:rPr>
                <w:b/>
                <w:sz w:val="28"/>
              </w:rPr>
              <w:t>6</w:t>
            </w:r>
            <w:r>
              <w:rPr>
                <w:b/>
                <w:sz w:val="28"/>
              </w:rPr>
              <w:t>/2</w:t>
            </w:r>
            <w:r w:rsidR="00A84B6B">
              <w:rPr>
                <w:b/>
                <w:sz w:val="28"/>
              </w:rPr>
              <w:t>7</w:t>
            </w:r>
            <w:r w:rsidRPr="00C47282">
              <w:rPr>
                <w:b/>
                <w:sz w:val="28"/>
              </w:rPr>
              <w:t xml:space="preserve"> – Scoping Document</w:t>
            </w:r>
          </w:p>
        </w:tc>
      </w:tr>
      <w:tr w:rsidR="004F5EC7" w14:paraId="3E78F284" w14:textId="77777777" w:rsidTr="7E48B856">
        <w:trPr>
          <w:trHeight w:val="415"/>
        </w:trPr>
        <w:tc>
          <w:tcPr>
            <w:tcW w:w="2127" w:type="dxa"/>
            <w:tcBorders>
              <w:top w:val="nil"/>
              <w:left w:val="nil"/>
              <w:right w:val="nil"/>
            </w:tcBorders>
          </w:tcPr>
          <w:p w14:paraId="1A64DD68" w14:textId="77777777" w:rsidR="004F5EC7" w:rsidRDefault="004F5EC7" w:rsidP="00514AA9">
            <w:pPr>
              <w:pStyle w:val="Heading1"/>
              <w:jc w:val="left"/>
              <w:rPr>
                <w:rFonts w:cs="Arial"/>
                <w:sz w:val="24"/>
              </w:rPr>
            </w:pPr>
          </w:p>
        </w:tc>
        <w:tc>
          <w:tcPr>
            <w:tcW w:w="7797" w:type="dxa"/>
            <w:gridSpan w:val="3"/>
            <w:tcBorders>
              <w:top w:val="single" w:sz="18" w:space="0" w:color="auto"/>
              <w:left w:val="nil"/>
              <w:right w:val="nil"/>
            </w:tcBorders>
          </w:tcPr>
          <w:p w14:paraId="2A8EAC69" w14:textId="77777777" w:rsidR="004F5EC7" w:rsidRPr="00C47282" w:rsidRDefault="004F5EC7" w:rsidP="00514AA9">
            <w:pPr>
              <w:spacing w:after="120"/>
              <w:rPr>
                <w:b/>
                <w:sz w:val="28"/>
              </w:rPr>
            </w:pPr>
          </w:p>
        </w:tc>
      </w:tr>
      <w:tr w:rsidR="008D77AB" w14:paraId="4EACCAA4" w14:textId="77777777" w:rsidTr="7E48B856">
        <w:trPr>
          <w:trHeight w:val="415"/>
        </w:trPr>
        <w:tc>
          <w:tcPr>
            <w:tcW w:w="2127" w:type="dxa"/>
          </w:tcPr>
          <w:p w14:paraId="56EAC29A" w14:textId="77777777" w:rsidR="008D77AB" w:rsidRDefault="008D77AB" w:rsidP="00514AA9">
            <w:pPr>
              <w:pStyle w:val="Heading1"/>
              <w:jc w:val="left"/>
              <w:rPr>
                <w:rFonts w:cs="Arial"/>
              </w:rPr>
            </w:pPr>
            <w:r>
              <w:rPr>
                <w:rFonts w:cs="Arial"/>
                <w:sz w:val="24"/>
              </w:rPr>
              <w:t>Review Topic</w:t>
            </w:r>
          </w:p>
        </w:tc>
        <w:tc>
          <w:tcPr>
            <w:tcW w:w="7797" w:type="dxa"/>
            <w:gridSpan w:val="3"/>
          </w:tcPr>
          <w:p w14:paraId="073860F8" w14:textId="141E99DF" w:rsidR="008D77AB" w:rsidRDefault="006A3044" w:rsidP="00514AA9">
            <w:pPr>
              <w:spacing w:after="120"/>
              <w:rPr>
                <w:rFonts w:cs="Arial"/>
              </w:rPr>
            </w:pPr>
            <w:r>
              <w:rPr>
                <w:rFonts w:cs="Arial"/>
              </w:rPr>
              <w:t xml:space="preserve">Budget Review </w:t>
            </w:r>
            <w:r w:rsidR="00FD7EEB">
              <w:rPr>
                <w:rFonts w:cs="Arial"/>
              </w:rPr>
              <w:t>202</w:t>
            </w:r>
            <w:r w:rsidR="00A84B6B">
              <w:rPr>
                <w:rFonts w:cs="Arial"/>
              </w:rPr>
              <w:t>6</w:t>
            </w:r>
            <w:r w:rsidR="004428A4">
              <w:rPr>
                <w:rFonts w:cs="Arial"/>
              </w:rPr>
              <w:t>/</w:t>
            </w:r>
            <w:r w:rsidR="00914048">
              <w:rPr>
                <w:rFonts w:cs="Arial"/>
              </w:rPr>
              <w:t>2</w:t>
            </w:r>
            <w:r w:rsidR="00A84B6B">
              <w:rPr>
                <w:rFonts w:cs="Arial"/>
              </w:rPr>
              <w:t>7</w:t>
            </w:r>
            <w:r w:rsidR="003F27EE">
              <w:rPr>
                <w:rFonts w:cs="Arial"/>
              </w:rPr>
              <w:t xml:space="preserve"> and </w:t>
            </w:r>
            <w:r w:rsidR="00410FE5">
              <w:rPr>
                <w:rFonts w:cs="Arial"/>
              </w:rPr>
              <w:t>Medium-Term</w:t>
            </w:r>
            <w:r w:rsidR="000C61B0">
              <w:rPr>
                <w:rFonts w:cs="Arial"/>
              </w:rPr>
              <w:t xml:space="preserve"> Financial Plan to 202</w:t>
            </w:r>
            <w:r w:rsidR="00854BEC">
              <w:rPr>
                <w:rFonts w:cs="Arial"/>
              </w:rPr>
              <w:t>8</w:t>
            </w:r>
            <w:r w:rsidR="000C61B0">
              <w:rPr>
                <w:rFonts w:cs="Arial"/>
              </w:rPr>
              <w:t>/</w:t>
            </w:r>
            <w:r w:rsidR="004F1FD0">
              <w:rPr>
                <w:rFonts w:cs="Arial"/>
              </w:rPr>
              <w:t>30</w:t>
            </w:r>
          </w:p>
          <w:p w14:paraId="18ECC776" w14:textId="77777777" w:rsidR="004E38E9" w:rsidRDefault="004E38E9" w:rsidP="00514AA9">
            <w:pPr>
              <w:spacing w:after="120"/>
              <w:rPr>
                <w:rFonts w:cs="Arial"/>
              </w:rPr>
            </w:pPr>
          </w:p>
        </w:tc>
      </w:tr>
      <w:tr w:rsidR="008D77AB" w14:paraId="500FDD9A" w14:textId="77777777" w:rsidTr="7E48B856">
        <w:trPr>
          <w:trHeight w:val="598"/>
        </w:trPr>
        <w:tc>
          <w:tcPr>
            <w:tcW w:w="2127" w:type="dxa"/>
          </w:tcPr>
          <w:p w14:paraId="55E6C813" w14:textId="77777777" w:rsidR="008D77AB" w:rsidRDefault="008D77AB" w:rsidP="00514AA9">
            <w:pPr>
              <w:pStyle w:val="Heading1"/>
              <w:jc w:val="left"/>
              <w:rPr>
                <w:rFonts w:cs="Arial"/>
              </w:rPr>
            </w:pPr>
            <w:r>
              <w:rPr>
                <w:rFonts w:cs="Arial"/>
                <w:sz w:val="24"/>
              </w:rPr>
              <w:t>Lead Member Review Group</w:t>
            </w:r>
          </w:p>
        </w:tc>
        <w:tc>
          <w:tcPr>
            <w:tcW w:w="7797" w:type="dxa"/>
            <w:gridSpan w:val="3"/>
          </w:tcPr>
          <w:p w14:paraId="11965A38" w14:textId="77777777" w:rsidR="008D77AB" w:rsidRDefault="0088692F" w:rsidP="00514AA9">
            <w:pPr>
              <w:spacing w:after="120"/>
              <w:rPr>
                <w:rFonts w:cs="Arial"/>
              </w:rPr>
            </w:pPr>
            <w:r>
              <w:rPr>
                <w:rFonts w:cs="Arial"/>
              </w:rPr>
              <w:t xml:space="preserve">Councillor </w:t>
            </w:r>
            <w:r w:rsidR="00290443">
              <w:rPr>
                <w:rFonts w:cs="Arial"/>
              </w:rPr>
              <w:t>James Fry</w:t>
            </w:r>
          </w:p>
        </w:tc>
      </w:tr>
      <w:tr w:rsidR="00BE16C5" w14:paraId="13DBD64D" w14:textId="77777777" w:rsidTr="7E48B856">
        <w:trPr>
          <w:trHeight w:val="621"/>
        </w:trPr>
        <w:tc>
          <w:tcPr>
            <w:tcW w:w="2127" w:type="dxa"/>
          </w:tcPr>
          <w:p w14:paraId="0BB52CD3" w14:textId="77777777" w:rsidR="00BE16C5" w:rsidRDefault="00BE16C5" w:rsidP="00514AA9">
            <w:pPr>
              <w:pStyle w:val="Heading1"/>
              <w:jc w:val="left"/>
              <w:rPr>
                <w:rFonts w:cs="Arial"/>
                <w:sz w:val="24"/>
              </w:rPr>
            </w:pPr>
            <w:r>
              <w:rPr>
                <w:rFonts w:cs="Arial"/>
                <w:sz w:val="24"/>
              </w:rPr>
              <w:t xml:space="preserve">Other </w:t>
            </w:r>
            <w:r w:rsidR="004E38E9">
              <w:rPr>
                <w:rFonts w:cs="Arial"/>
                <w:sz w:val="24"/>
              </w:rPr>
              <w:t xml:space="preserve">Review Group </w:t>
            </w:r>
            <w:r>
              <w:rPr>
                <w:rFonts w:cs="Arial"/>
                <w:sz w:val="24"/>
              </w:rPr>
              <w:t>Members</w:t>
            </w:r>
          </w:p>
        </w:tc>
        <w:tc>
          <w:tcPr>
            <w:tcW w:w="7797" w:type="dxa"/>
            <w:gridSpan w:val="3"/>
          </w:tcPr>
          <w:p w14:paraId="3C6103B8" w14:textId="533D711E" w:rsidR="007503D2" w:rsidRDefault="0034582E" w:rsidP="00514AA9">
            <w:pPr>
              <w:shd w:val="clear" w:color="auto" w:fill="FFFFFF"/>
              <w:spacing w:after="120"/>
              <w:rPr>
                <w:rFonts w:ascii="Helvetica" w:hAnsi="Helvetica"/>
                <w:lang w:eastAsia="en-GB"/>
              </w:rPr>
            </w:pPr>
            <w:r>
              <w:rPr>
                <w:rFonts w:ascii="Helvetica" w:hAnsi="Helvetica"/>
                <w:lang w:eastAsia="en-GB"/>
              </w:rPr>
              <w:t xml:space="preserve">Councillor </w:t>
            </w:r>
            <w:r w:rsidR="004428A4">
              <w:rPr>
                <w:rFonts w:ascii="Helvetica" w:hAnsi="Helvetica"/>
                <w:lang w:eastAsia="en-GB"/>
              </w:rPr>
              <w:t>Chris Jarvis</w:t>
            </w:r>
            <w:r w:rsidR="004F5EC7">
              <w:rPr>
                <w:rFonts w:ascii="Helvetica" w:hAnsi="Helvetica"/>
                <w:lang w:eastAsia="en-GB"/>
              </w:rPr>
              <w:t xml:space="preserve">; </w:t>
            </w:r>
            <w:r w:rsidR="007503D2">
              <w:rPr>
                <w:rFonts w:ascii="Helvetica" w:hAnsi="Helvetica"/>
                <w:lang w:eastAsia="en-GB"/>
              </w:rPr>
              <w:t xml:space="preserve">Councillor </w:t>
            </w:r>
            <w:r w:rsidR="00FD7EEB">
              <w:rPr>
                <w:rFonts w:ascii="Helvetica" w:hAnsi="Helvetica"/>
                <w:lang w:eastAsia="en-GB"/>
              </w:rPr>
              <w:t>Dr Christopher Smowton</w:t>
            </w:r>
            <w:r w:rsidR="004F5EC7">
              <w:rPr>
                <w:rFonts w:ascii="Helvetica" w:hAnsi="Helvetica"/>
                <w:lang w:eastAsia="en-GB"/>
              </w:rPr>
              <w:t xml:space="preserve">; </w:t>
            </w:r>
            <w:r w:rsidR="004428A4">
              <w:rPr>
                <w:rFonts w:ascii="Helvetica" w:hAnsi="Helvetica"/>
                <w:lang w:eastAsia="en-GB"/>
              </w:rPr>
              <w:t xml:space="preserve">Councillor Ian Yeatman </w:t>
            </w:r>
          </w:p>
          <w:p w14:paraId="70D88687" w14:textId="77777777" w:rsidR="006A3044" w:rsidRPr="00E4233F" w:rsidRDefault="006A3044" w:rsidP="00514AA9">
            <w:pPr>
              <w:shd w:val="clear" w:color="auto" w:fill="FFFFFF"/>
              <w:spacing w:after="120"/>
              <w:rPr>
                <w:rFonts w:ascii="Helvetica" w:hAnsi="Helvetica"/>
                <w:i/>
                <w:iCs/>
                <w:lang w:eastAsia="en-GB"/>
              </w:rPr>
            </w:pPr>
            <w:r w:rsidRPr="00E4233F">
              <w:rPr>
                <w:rFonts w:ascii="Helvetica" w:hAnsi="Helvetica"/>
                <w:i/>
                <w:iCs/>
                <w:lang w:eastAsia="en-GB"/>
              </w:rPr>
              <w:t>Members of the Housing</w:t>
            </w:r>
            <w:r w:rsidR="00695DAC" w:rsidRPr="00E4233F">
              <w:rPr>
                <w:rFonts w:ascii="Helvetica" w:hAnsi="Helvetica"/>
                <w:i/>
                <w:iCs/>
                <w:lang w:eastAsia="en-GB"/>
              </w:rPr>
              <w:t xml:space="preserve"> and Homelessness</w:t>
            </w:r>
            <w:r w:rsidRPr="00E4233F">
              <w:rPr>
                <w:rFonts w:ascii="Helvetica" w:hAnsi="Helvetica"/>
                <w:i/>
                <w:iCs/>
                <w:lang w:eastAsia="en-GB"/>
              </w:rPr>
              <w:t xml:space="preserve"> Panel will be invited to scrutinise Housing-related budgetary items:</w:t>
            </w:r>
          </w:p>
          <w:p w14:paraId="7688BED2" w14:textId="518D87BA" w:rsidR="004428A4" w:rsidRPr="00E4233F" w:rsidRDefault="004F1FD0" w:rsidP="00514AA9">
            <w:pPr>
              <w:shd w:val="clear" w:color="auto" w:fill="FFFFFF"/>
              <w:spacing w:after="120"/>
              <w:ind w:left="72"/>
              <w:rPr>
                <w:rFonts w:ascii="Helvetica" w:hAnsi="Helvetica"/>
                <w:i/>
                <w:iCs/>
                <w:lang w:eastAsia="en-GB"/>
              </w:rPr>
            </w:pPr>
            <w:r w:rsidRPr="00E4233F">
              <w:rPr>
                <w:rFonts w:ascii="Helvetica" w:hAnsi="Helvetica"/>
                <w:i/>
                <w:iCs/>
                <w:lang w:eastAsia="en-GB"/>
              </w:rPr>
              <w:t>Councillor Theodore Jupp</w:t>
            </w:r>
            <w:r w:rsidR="002E0ACD" w:rsidRPr="00E4233F">
              <w:rPr>
                <w:rFonts w:ascii="Helvetica" w:hAnsi="Helvetica"/>
                <w:i/>
                <w:iCs/>
                <w:lang w:eastAsia="en-GB"/>
              </w:rPr>
              <w:t xml:space="preserve"> (Chair)</w:t>
            </w:r>
            <w:r w:rsidR="004F5EC7" w:rsidRPr="00E4233F">
              <w:rPr>
                <w:rFonts w:ascii="Helvetica" w:hAnsi="Helvetica"/>
                <w:i/>
                <w:iCs/>
                <w:lang w:eastAsia="en-GB"/>
              </w:rPr>
              <w:t xml:space="preserve">; </w:t>
            </w:r>
            <w:r w:rsidRPr="00E4233F">
              <w:rPr>
                <w:rFonts w:ascii="Helvetica" w:hAnsi="Helvetica"/>
                <w:i/>
                <w:iCs/>
                <w:lang w:eastAsia="en-GB"/>
              </w:rPr>
              <w:t>Councillor Lizzy Diggins</w:t>
            </w:r>
            <w:r w:rsidR="004F5EC7" w:rsidRPr="00E4233F">
              <w:rPr>
                <w:rFonts w:ascii="Helvetica" w:hAnsi="Helvetica"/>
                <w:i/>
                <w:iCs/>
                <w:lang w:eastAsia="en-GB"/>
              </w:rPr>
              <w:t xml:space="preserve">; </w:t>
            </w:r>
            <w:r w:rsidR="007503D2" w:rsidRPr="00E4233F">
              <w:rPr>
                <w:rFonts w:ascii="Helvetica" w:hAnsi="Helvetica"/>
                <w:i/>
                <w:iCs/>
                <w:lang w:eastAsia="en-GB"/>
              </w:rPr>
              <w:t xml:space="preserve">Councillor </w:t>
            </w:r>
            <w:r w:rsidR="004428A4" w:rsidRPr="00E4233F">
              <w:rPr>
                <w:rFonts w:ascii="Helvetica" w:hAnsi="Helvetica"/>
                <w:i/>
                <w:iCs/>
                <w:lang w:eastAsia="en-GB"/>
              </w:rPr>
              <w:t>Edward Mundy</w:t>
            </w:r>
            <w:r w:rsidR="004F5EC7" w:rsidRPr="00E4233F">
              <w:rPr>
                <w:rFonts w:ascii="Helvetica" w:hAnsi="Helvetica"/>
                <w:i/>
                <w:iCs/>
                <w:lang w:eastAsia="en-GB"/>
              </w:rPr>
              <w:t xml:space="preserve">; </w:t>
            </w:r>
            <w:r w:rsidR="006A3044" w:rsidRPr="00E4233F">
              <w:rPr>
                <w:rFonts w:ascii="Helvetica" w:hAnsi="Helvetica"/>
                <w:i/>
                <w:iCs/>
                <w:lang w:eastAsia="en-GB"/>
              </w:rPr>
              <w:t xml:space="preserve">Councillor </w:t>
            </w:r>
            <w:r w:rsidR="00695DAC" w:rsidRPr="00E4233F">
              <w:rPr>
                <w:rFonts w:ascii="Helvetica" w:hAnsi="Helvetica"/>
                <w:i/>
                <w:iCs/>
                <w:lang w:eastAsia="en-GB"/>
              </w:rPr>
              <w:t>Rosie Rawle</w:t>
            </w:r>
            <w:r w:rsidR="004F5EC7" w:rsidRPr="00E4233F">
              <w:rPr>
                <w:rFonts w:ascii="Helvetica" w:hAnsi="Helvetica"/>
                <w:i/>
                <w:iCs/>
                <w:lang w:eastAsia="en-GB"/>
              </w:rPr>
              <w:t xml:space="preserve">; </w:t>
            </w:r>
            <w:r w:rsidR="00695DAC" w:rsidRPr="00E4233F">
              <w:rPr>
                <w:rFonts w:ascii="Helvetica" w:hAnsi="Helvetica"/>
                <w:i/>
                <w:iCs/>
                <w:lang w:eastAsia="en-GB"/>
              </w:rPr>
              <w:t xml:space="preserve">Councillor </w:t>
            </w:r>
            <w:r w:rsidR="004428A4" w:rsidRPr="00E4233F">
              <w:rPr>
                <w:rFonts w:ascii="Helvetica" w:hAnsi="Helvetica"/>
                <w:i/>
                <w:iCs/>
                <w:lang w:eastAsia="en-GB"/>
              </w:rPr>
              <w:t>Anne Stares</w:t>
            </w:r>
          </w:p>
          <w:p w14:paraId="64F0EA2E" w14:textId="4118B47E" w:rsidR="004428A4" w:rsidRPr="00E4233F" w:rsidRDefault="004428A4" w:rsidP="00514AA9">
            <w:pPr>
              <w:shd w:val="clear" w:color="auto" w:fill="FFFFFF"/>
              <w:spacing w:after="120"/>
              <w:rPr>
                <w:rFonts w:ascii="Helvetica" w:hAnsi="Helvetica"/>
                <w:i/>
                <w:iCs/>
                <w:lang w:eastAsia="en-GB"/>
              </w:rPr>
            </w:pPr>
            <w:r w:rsidRPr="00E4233F">
              <w:rPr>
                <w:rFonts w:ascii="Helvetica" w:hAnsi="Helvetica"/>
                <w:i/>
                <w:iCs/>
                <w:lang w:eastAsia="en-GB"/>
              </w:rPr>
              <w:t>Members of the Climate and Environment Panel will be invited to scrutinise the Environmental Sustainability-related budgetary items:</w:t>
            </w:r>
          </w:p>
          <w:p w14:paraId="5C3FBA52" w14:textId="4935801C" w:rsidR="004428A4" w:rsidRPr="00514AA9" w:rsidRDefault="004F1FD0" w:rsidP="00514AA9">
            <w:pPr>
              <w:shd w:val="clear" w:color="auto" w:fill="FFFFFF"/>
              <w:spacing w:after="120"/>
              <w:ind w:left="72"/>
              <w:rPr>
                <w:rFonts w:ascii="Helvetica" w:hAnsi="Helvetica"/>
                <w:i/>
                <w:iCs/>
                <w:lang w:eastAsia="en-GB"/>
              </w:rPr>
            </w:pPr>
            <w:r w:rsidRPr="00E4233F">
              <w:rPr>
                <w:rFonts w:ascii="Helvetica" w:hAnsi="Helvetica"/>
                <w:i/>
                <w:iCs/>
                <w:lang w:eastAsia="en-GB"/>
              </w:rPr>
              <w:t xml:space="preserve">Councillor Katherine Miles </w:t>
            </w:r>
            <w:r w:rsidR="004428A4" w:rsidRPr="00E4233F">
              <w:rPr>
                <w:rFonts w:ascii="Helvetica" w:hAnsi="Helvetica"/>
                <w:i/>
                <w:iCs/>
                <w:lang w:eastAsia="en-GB"/>
              </w:rPr>
              <w:t>(Chair)</w:t>
            </w:r>
            <w:r w:rsidR="004F5EC7" w:rsidRPr="00E4233F">
              <w:rPr>
                <w:rFonts w:ascii="Helvetica" w:hAnsi="Helvetica"/>
                <w:i/>
                <w:iCs/>
                <w:lang w:eastAsia="en-GB"/>
              </w:rPr>
              <w:t xml:space="preserve">; </w:t>
            </w:r>
            <w:r w:rsidR="004428A4" w:rsidRPr="00E4233F">
              <w:rPr>
                <w:rFonts w:ascii="Helvetica" w:hAnsi="Helvetica"/>
                <w:i/>
                <w:iCs/>
                <w:lang w:eastAsia="en-GB"/>
              </w:rPr>
              <w:t>Councillor Judith Harley</w:t>
            </w:r>
            <w:r w:rsidR="004F5EC7" w:rsidRPr="00E4233F">
              <w:rPr>
                <w:rFonts w:ascii="Helvetica" w:hAnsi="Helvetica"/>
                <w:i/>
                <w:iCs/>
                <w:lang w:eastAsia="en-GB"/>
              </w:rPr>
              <w:t xml:space="preserve">; </w:t>
            </w:r>
            <w:r w:rsidR="004428A4" w:rsidRPr="00E4233F">
              <w:rPr>
                <w:rFonts w:ascii="Helvetica" w:hAnsi="Helvetica"/>
                <w:i/>
                <w:iCs/>
                <w:lang w:eastAsia="en-GB"/>
              </w:rPr>
              <w:t>Councillor Jemima Hunt</w:t>
            </w:r>
            <w:r w:rsidR="004F5EC7" w:rsidRPr="00E4233F">
              <w:rPr>
                <w:rFonts w:ascii="Helvetica" w:hAnsi="Helvetica"/>
                <w:i/>
                <w:iCs/>
                <w:lang w:eastAsia="en-GB"/>
              </w:rPr>
              <w:t xml:space="preserve">; </w:t>
            </w:r>
            <w:r>
              <w:rPr>
                <w:rFonts w:ascii="Helvetica" w:hAnsi="Helvetica"/>
                <w:i/>
                <w:iCs/>
                <w:lang w:eastAsia="en-GB"/>
              </w:rPr>
              <w:t>Councillor Kate Robinson</w:t>
            </w:r>
          </w:p>
        </w:tc>
      </w:tr>
      <w:tr w:rsidR="00ED066F" w14:paraId="7BC9D434" w14:textId="77777777" w:rsidTr="7E48B856">
        <w:trPr>
          <w:trHeight w:val="621"/>
        </w:trPr>
        <w:tc>
          <w:tcPr>
            <w:tcW w:w="2127" w:type="dxa"/>
          </w:tcPr>
          <w:p w14:paraId="60A84892" w14:textId="01F78828" w:rsidR="00ED066F" w:rsidRDefault="00ED066F" w:rsidP="00514AA9">
            <w:pPr>
              <w:pStyle w:val="Heading1"/>
              <w:jc w:val="left"/>
              <w:rPr>
                <w:rFonts w:cs="Arial"/>
                <w:sz w:val="24"/>
              </w:rPr>
            </w:pPr>
            <w:r>
              <w:rPr>
                <w:rFonts w:cs="Arial"/>
                <w:sz w:val="24"/>
              </w:rPr>
              <w:t>Substitutes</w:t>
            </w:r>
          </w:p>
        </w:tc>
        <w:tc>
          <w:tcPr>
            <w:tcW w:w="7797" w:type="dxa"/>
            <w:gridSpan w:val="3"/>
          </w:tcPr>
          <w:p w14:paraId="63BC5DAD" w14:textId="40A0A895" w:rsidR="00ED066F" w:rsidRDefault="004772CF" w:rsidP="00514AA9">
            <w:pPr>
              <w:shd w:val="clear" w:color="auto" w:fill="FFFFFF"/>
              <w:spacing w:after="120"/>
              <w:rPr>
                <w:rFonts w:ascii="Helvetica" w:hAnsi="Helvetica"/>
                <w:lang w:eastAsia="en-GB"/>
              </w:rPr>
            </w:pPr>
            <w:r>
              <w:rPr>
                <w:rFonts w:ascii="Helvetica" w:hAnsi="Helvetica"/>
                <w:lang w:eastAsia="en-GB"/>
              </w:rPr>
              <w:t xml:space="preserve">Substitutes will be permitted for Budget Review Group meeting. </w:t>
            </w:r>
            <w:r w:rsidR="00ED066F">
              <w:rPr>
                <w:rFonts w:ascii="Helvetica" w:hAnsi="Helvetica"/>
                <w:lang w:eastAsia="en-GB"/>
              </w:rPr>
              <w:t xml:space="preserve">Members should make every effort to attend meetings to help ensure continuity. </w:t>
            </w:r>
            <w:r w:rsidR="00B07B43">
              <w:rPr>
                <w:rFonts w:ascii="Helvetica" w:hAnsi="Helvetica"/>
                <w:lang w:eastAsia="en-GB"/>
              </w:rPr>
              <w:t>However, g</w:t>
            </w:r>
            <w:r w:rsidR="00ED066F">
              <w:rPr>
                <w:rFonts w:ascii="Helvetica" w:hAnsi="Helvetica"/>
                <w:lang w:eastAsia="en-GB"/>
              </w:rPr>
              <w:t xml:space="preserve">iven the tight timescales within which the Budget Review Group is required to meet </w:t>
            </w:r>
            <w:r w:rsidR="0072235E">
              <w:rPr>
                <w:rFonts w:ascii="Helvetica" w:hAnsi="Helvetica"/>
                <w:lang w:eastAsia="en-GB"/>
              </w:rPr>
              <w:t>(</w:t>
            </w:r>
            <w:r w:rsidR="00ED066F">
              <w:rPr>
                <w:rFonts w:ascii="Helvetica" w:hAnsi="Helvetica"/>
                <w:lang w:eastAsia="en-GB"/>
              </w:rPr>
              <w:t>with very limited scope for alternative meeting dates</w:t>
            </w:r>
            <w:r w:rsidR="0072235E">
              <w:rPr>
                <w:rFonts w:ascii="Helvetica" w:hAnsi="Helvetica"/>
                <w:lang w:eastAsia="en-GB"/>
              </w:rPr>
              <w:t>)</w:t>
            </w:r>
            <w:r w:rsidR="00ED066F">
              <w:rPr>
                <w:rFonts w:ascii="Helvetica" w:hAnsi="Helvetica"/>
                <w:lang w:eastAsia="en-GB"/>
              </w:rPr>
              <w:t xml:space="preserve"> and the need to ensure cross-party representation at those meetings</w:t>
            </w:r>
            <w:r w:rsidR="00B07B43">
              <w:rPr>
                <w:rFonts w:ascii="Helvetica" w:hAnsi="Helvetica"/>
                <w:lang w:eastAsia="en-GB"/>
              </w:rPr>
              <w:t>, advance notice is requested</w:t>
            </w:r>
            <w:r w:rsidR="00ED066F">
              <w:rPr>
                <w:rFonts w:ascii="Helvetica" w:hAnsi="Helvetica"/>
                <w:lang w:eastAsia="en-GB"/>
              </w:rPr>
              <w:t>.</w:t>
            </w:r>
          </w:p>
          <w:p w14:paraId="32F4FE3A" w14:textId="26631474" w:rsidR="00ED066F" w:rsidRPr="00ED066F" w:rsidRDefault="00ED066F" w:rsidP="00514AA9">
            <w:pPr>
              <w:shd w:val="clear" w:color="auto" w:fill="FFFFFF"/>
              <w:spacing w:after="120"/>
              <w:rPr>
                <w:rFonts w:ascii="Helvetica" w:hAnsi="Helvetica"/>
                <w:lang w:eastAsia="en-GB"/>
              </w:rPr>
            </w:pPr>
            <w:r>
              <w:rPr>
                <w:rFonts w:ascii="Helvetica" w:hAnsi="Helvetica"/>
                <w:lang w:eastAsia="en-GB"/>
              </w:rPr>
              <w:t xml:space="preserve">Should Budget Review Group members be unable to attend one or more of the Budget Review Group meetings, they should contact the Scrutiny </w:t>
            </w:r>
            <w:r w:rsidR="00B07B43">
              <w:rPr>
                <w:rFonts w:ascii="Helvetica" w:hAnsi="Helvetica"/>
                <w:lang w:eastAsia="en-GB"/>
              </w:rPr>
              <w:t>and Governance Advisor</w:t>
            </w:r>
            <w:r w:rsidR="0072235E">
              <w:rPr>
                <w:rFonts w:ascii="Helvetica" w:hAnsi="Helvetica"/>
                <w:lang w:eastAsia="en-GB"/>
              </w:rPr>
              <w:t xml:space="preserve"> at their earliest convenience to advise the meeting date(s) they cannot attend</w:t>
            </w:r>
            <w:r w:rsidR="00B07B43">
              <w:rPr>
                <w:rFonts w:ascii="Helvetica" w:hAnsi="Helvetica"/>
                <w:lang w:eastAsia="en-GB"/>
              </w:rPr>
              <w:t xml:space="preserve"> </w:t>
            </w:r>
            <w:r w:rsidR="0072235E">
              <w:rPr>
                <w:rFonts w:ascii="Helvetica" w:hAnsi="Helvetica"/>
                <w:lang w:eastAsia="en-GB"/>
              </w:rPr>
              <w:t>and the</w:t>
            </w:r>
            <w:r w:rsidR="00B07B43">
              <w:rPr>
                <w:rFonts w:ascii="Helvetica" w:hAnsi="Helvetica"/>
                <w:lang w:eastAsia="en-GB"/>
              </w:rPr>
              <w:t>ir</w:t>
            </w:r>
            <w:r w:rsidR="0072235E">
              <w:rPr>
                <w:rFonts w:ascii="Helvetica" w:hAnsi="Helvetica"/>
                <w:lang w:eastAsia="en-GB"/>
              </w:rPr>
              <w:t xml:space="preserve"> name</w:t>
            </w:r>
            <w:r w:rsidR="00B07B43">
              <w:rPr>
                <w:rFonts w:ascii="Helvetica" w:hAnsi="Helvetica"/>
                <w:lang w:eastAsia="en-GB"/>
              </w:rPr>
              <w:t>d</w:t>
            </w:r>
            <w:r w:rsidR="0072235E">
              <w:rPr>
                <w:rFonts w:ascii="Helvetica" w:hAnsi="Helvetica"/>
                <w:lang w:eastAsia="en-GB"/>
              </w:rPr>
              <w:t xml:space="preserve"> substitute. Members must seek their own substitute from their political group as normal. </w:t>
            </w:r>
          </w:p>
        </w:tc>
      </w:tr>
      <w:tr w:rsidR="008D77AB" w14:paraId="23590AE5" w14:textId="77777777" w:rsidTr="7E48B856">
        <w:trPr>
          <w:trHeight w:val="529"/>
        </w:trPr>
        <w:tc>
          <w:tcPr>
            <w:tcW w:w="2127" w:type="dxa"/>
          </w:tcPr>
          <w:p w14:paraId="73B8FAC5" w14:textId="5347A11D" w:rsidR="008D77AB" w:rsidRDefault="008D77AB" w:rsidP="00514AA9">
            <w:pPr>
              <w:pStyle w:val="Heading1"/>
              <w:jc w:val="left"/>
              <w:rPr>
                <w:rFonts w:cs="Arial"/>
                <w:sz w:val="24"/>
              </w:rPr>
            </w:pPr>
            <w:r>
              <w:rPr>
                <w:rFonts w:cs="Arial"/>
                <w:sz w:val="24"/>
              </w:rPr>
              <w:t>Officer Support and allocate</w:t>
            </w:r>
            <w:r w:rsidR="00FD7EEB">
              <w:rPr>
                <w:rFonts w:cs="Arial"/>
                <w:sz w:val="24"/>
              </w:rPr>
              <w:t>d</w:t>
            </w:r>
            <w:r>
              <w:rPr>
                <w:rFonts w:cs="Arial"/>
                <w:sz w:val="24"/>
              </w:rPr>
              <w:t xml:space="preserve"> hours</w:t>
            </w:r>
          </w:p>
        </w:tc>
        <w:tc>
          <w:tcPr>
            <w:tcW w:w="7797" w:type="dxa"/>
            <w:gridSpan w:val="3"/>
          </w:tcPr>
          <w:p w14:paraId="3D09283A" w14:textId="4FF5FE1C" w:rsidR="004E38E9" w:rsidRDefault="001161E6" w:rsidP="00514AA9">
            <w:pPr>
              <w:spacing w:after="120"/>
              <w:rPr>
                <w:rFonts w:cs="Arial"/>
              </w:rPr>
            </w:pPr>
            <w:r w:rsidRPr="7E48B856">
              <w:rPr>
                <w:rFonts w:cs="Arial"/>
              </w:rPr>
              <w:t xml:space="preserve">Scrutiny </w:t>
            </w:r>
            <w:r w:rsidR="00410FE5" w:rsidRPr="7E48B856">
              <w:rPr>
                <w:rFonts w:cs="Arial"/>
              </w:rPr>
              <w:t xml:space="preserve">and Governance Advisor </w:t>
            </w:r>
            <w:r w:rsidRPr="7E48B856">
              <w:rPr>
                <w:rFonts w:cs="Arial"/>
              </w:rPr>
              <w:t xml:space="preserve">support – approx. </w:t>
            </w:r>
            <w:r w:rsidR="002D2C5A" w:rsidRPr="7E48B856">
              <w:rPr>
                <w:rFonts w:cs="Arial"/>
              </w:rPr>
              <w:t>2-3</w:t>
            </w:r>
            <w:r w:rsidRPr="7E48B856">
              <w:rPr>
                <w:rFonts w:cs="Arial"/>
              </w:rPr>
              <w:t xml:space="preserve"> days per week from </w:t>
            </w:r>
            <w:r w:rsidR="00974FA3" w:rsidRPr="7E48B856">
              <w:rPr>
                <w:rFonts w:cs="Arial"/>
              </w:rPr>
              <w:t>mid-December</w:t>
            </w:r>
            <w:r w:rsidR="00914048" w:rsidRPr="7E48B856">
              <w:rPr>
                <w:rFonts w:cs="Arial"/>
              </w:rPr>
              <w:t xml:space="preserve"> 202</w:t>
            </w:r>
            <w:r w:rsidR="5B8D9834" w:rsidRPr="7E48B856">
              <w:rPr>
                <w:rFonts w:cs="Arial"/>
              </w:rPr>
              <w:t>5</w:t>
            </w:r>
            <w:r w:rsidRPr="7E48B856">
              <w:rPr>
                <w:rFonts w:cs="Arial"/>
              </w:rPr>
              <w:t xml:space="preserve"> to </w:t>
            </w:r>
            <w:r w:rsidR="00F67D8D" w:rsidRPr="7E48B856">
              <w:rPr>
                <w:rFonts w:cs="Arial"/>
              </w:rPr>
              <w:t>mid-</w:t>
            </w:r>
            <w:r w:rsidR="00914048" w:rsidRPr="7E48B856">
              <w:rPr>
                <w:rFonts w:cs="Arial"/>
              </w:rPr>
              <w:t>February 202</w:t>
            </w:r>
            <w:r w:rsidR="3EDA6530" w:rsidRPr="7E48B856">
              <w:rPr>
                <w:rFonts w:cs="Arial"/>
              </w:rPr>
              <w:t>6</w:t>
            </w:r>
            <w:r w:rsidR="00945AD4" w:rsidRPr="7E48B856">
              <w:rPr>
                <w:rFonts w:cs="Arial"/>
              </w:rPr>
              <w:t>.</w:t>
            </w:r>
            <w:r w:rsidR="00C700E0" w:rsidRPr="7E48B856">
              <w:rPr>
                <w:rFonts w:cs="Arial"/>
              </w:rPr>
              <w:t xml:space="preserve"> </w:t>
            </w:r>
            <w:r w:rsidR="00945AD4" w:rsidRPr="7E48B856">
              <w:rPr>
                <w:rFonts w:cs="Arial"/>
              </w:rPr>
              <w:t xml:space="preserve">Additional support from the </w:t>
            </w:r>
            <w:r w:rsidR="54EB8173" w:rsidRPr="7E48B856">
              <w:rPr>
                <w:rFonts w:cs="Arial"/>
              </w:rPr>
              <w:t>Group Finance Director</w:t>
            </w:r>
            <w:r w:rsidR="000D52D7" w:rsidRPr="7E48B856">
              <w:rPr>
                <w:rFonts w:cs="Arial"/>
              </w:rPr>
              <w:t xml:space="preserve"> and other Senior Officers</w:t>
            </w:r>
            <w:r w:rsidR="000626D9" w:rsidRPr="7E48B856">
              <w:rPr>
                <w:rFonts w:cs="Arial"/>
              </w:rPr>
              <w:t>.</w:t>
            </w:r>
          </w:p>
        </w:tc>
      </w:tr>
      <w:tr w:rsidR="000D52D7" w14:paraId="7A8A4A5C" w14:textId="77777777" w:rsidTr="7E48B856">
        <w:trPr>
          <w:trHeight w:val="641"/>
        </w:trPr>
        <w:tc>
          <w:tcPr>
            <w:tcW w:w="2127" w:type="dxa"/>
          </w:tcPr>
          <w:p w14:paraId="2A03B428" w14:textId="77777777" w:rsidR="000D52D7" w:rsidRDefault="000D52D7" w:rsidP="00514AA9">
            <w:pPr>
              <w:spacing w:after="120"/>
              <w:jc w:val="both"/>
              <w:rPr>
                <w:rFonts w:cs="Arial"/>
                <w:b/>
              </w:rPr>
            </w:pPr>
            <w:r>
              <w:rPr>
                <w:rFonts w:cs="Arial"/>
                <w:b/>
              </w:rPr>
              <w:t>Background</w:t>
            </w:r>
          </w:p>
        </w:tc>
        <w:tc>
          <w:tcPr>
            <w:tcW w:w="7797" w:type="dxa"/>
            <w:gridSpan w:val="3"/>
          </w:tcPr>
          <w:p w14:paraId="7FF16C51" w14:textId="770194C3" w:rsidR="00693448" w:rsidRDefault="006A3044" w:rsidP="00514AA9">
            <w:pPr>
              <w:spacing w:after="120"/>
              <w:rPr>
                <w:rFonts w:cs="Arial"/>
              </w:rPr>
            </w:pPr>
            <w:r w:rsidRPr="00D84DFA">
              <w:rPr>
                <w:rFonts w:cs="Arial"/>
              </w:rPr>
              <w:t xml:space="preserve">The Budget </w:t>
            </w:r>
            <w:r w:rsidR="00695DAC">
              <w:rPr>
                <w:rFonts w:cs="Arial"/>
              </w:rPr>
              <w:t>202</w:t>
            </w:r>
            <w:r w:rsidR="00616176">
              <w:rPr>
                <w:rFonts w:cs="Arial"/>
              </w:rPr>
              <w:t>6</w:t>
            </w:r>
            <w:r w:rsidR="00695DAC">
              <w:rPr>
                <w:rFonts w:cs="Arial"/>
              </w:rPr>
              <w:t>/2</w:t>
            </w:r>
            <w:r w:rsidR="00616176">
              <w:rPr>
                <w:rFonts w:cs="Arial"/>
              </w:rPr>
              <w:t>7</w:t>
            </w:r>
            <w:r w:rsidRPr="00D84DFA">
              <w:rPr>
                <w:rFonts w:cs="Arial"/>
              </w:rPr>
              <w:t xml:space="preserve"> </w:t>
            </w:r>
            <w:r w:rsidR="000D52D7" w:rsidRPr="00D84DFA">
              <w:rPr>
                <w:rFonts w:cs="Arial"/>
              </w:rPr>
              <w:t>paperwork will be published for consultation</w:t>
            </w:r>
            <w:r w:rsidR="000626D9" w:rsidRPr="00D84DFA">
              <w:rPr>
                <w:rFonts w:cs="Arial"/>
              </w:rPr>
              <w:t xml:space="preserve"> o</w:t>
            </w:r>
            <w:r w:rsidR="000D52D7" w:rsidRPr="00D84DFA">
              <w:rPr>
                <w:rFonts w:cs="Arial"/>
              </w:rPr>
              <w:t xml:space="preserve">n </w:t>
            </w:r>
            <w:r w:rsidR="00B0428F">
              <w:rPr>
                <w:rFonts w:cs="Arial"/>
                <w:b/>
              </w:rPr>
              <w:t>2 </w:t>
            </w:r>
            <w:r w:rsidR="00914048" w:rsidRPr="00EB66E9">
              <w:rPr>
                <w:rFonts w:cs="Arial"/>
                <w:b/>
              </w:rPr>
              <w:t>December 202</w:t>
            </w:r>
            <w:r w:rsidR="005D3F30">
              <w:rPr>
                <w:rFonts w:cs="Arial"/>
                <w:b/>
              </w:rPr>
              <w:t>5</w:t>
            </w:r>
            <w:r w:rsidR="007B036F" w:rsidRPr="00D84DFA">
              <w:rPr>
                <w:rFonts w:cs="Arial"/>
              </w:rPr>
              <w:t xml:space="preserve"> ahea</w:t>
            </w:r>
            <w:r w:rsidR="00290443" w:rsidRPr="00D84DFA">
              <w:rPr>
                <w:rFonts w:cs="Arial"/>
              </w:rPr>
              <w:t xml:space="preserve">d of a </w:t>
            </w:r>
            <w:r w:rsidR="000626D9" w:rsidRPr="00D84DFA">
              <w:rPr>
                <w:rFonts w:cs="Arial"/>
              </w:rPr>
              <w:t xml:space="preserve">final </w:t>
            </w:r>
            <w:r w:rsidR="00290443" w:rsidRPr="00D84DFA">
              <w:rPr>
                <w:rFonts w:cs="Arial"/>
              </w:rPr>
              <w:t xml:space="preserve">decision </w:t>
            </w:r>
            <w:r w:rsidR="000626D9" w:rsidRPr="00D84DFA">
              <w:rPr>
                <w:rFonts w:cs="Arial"/>
              </w:rPr>
              <w:t xml:space="preserve">by </w:t>
            </w:r>
            <w:r w:rsidR="00FD7EEB">
              <w:rPr>
                <w:rFonts w:cs="Arial"/>
              </w:rPr>
              <w:t>F</w:t>
            </w:r>
            <w:r w:rsidR="000626D9" w:rsidRPr="00D84DFA">
              <w:rPr>
                <w:rFonts w:cs="Arial"/>
              </w:rPr>
              <w:t xml:space="preserve">ull Council on </w:t>
            </w:r>
            <w:r w:rsidR="00AA17D5">
              <w:rPr>
                <w:rFonts w:cs="Arial"/>
                <w:b/>
              </w:rPr>
              <w:t>2</w:t>
            </w:r>
            <w:r w:rsidR="001D228B">
              <w:rPr>
                <w:rFonts w:cs="Arial"/>
                <w:b/>
              </w:rPr>
              <w:t>3</w:t>
            </w:r>
            <w:r w:rsidR="00AA17D5">
              <w:rPr>
                <w:rFonts w:cs="Arial"/>
                <w:b/>
              </w:rPr>
              <w:t> </w:t>
            </w:r>
            <w:r w:rsidR="00914048" w:rsidRPr="00703325">
              <w:rPr>
                <w:rFonts w:cs="Arial"/>
                <w:b/>
              </w:rPr>
              <w:t xml:space="preserve">February </w:t>
            </w:r>
            <w:r w:rsidR="00695DAC" w:rsidRPr="00703325">
              <w:rPr>
                <w:rFonts w:cs="Arial"/>
                <w:b/>
              </w:rPr>
              <w:t>202</w:t>
            </w:r>
            <w:r w:rsidR="004D1762">
              <w:rPr>
                <w:rFonts w:cs="Arial"/>
                <w:b/>
              </w:rPr>
              <w:t>6</w:t>
            </w:r>
            <w:r w:rsidR="001D228B">
              <w:rPr>
                <w:rFonts w:cs="Arial"/>
                <w:b/>
              </w:rPr>
              <w:t xml:space="preserve"> </w:t>
            </w:r>
            <w:r w:rsidR="001D228B">
              <w:rPr>
                <w:rFonts w:cs="Arial"/>
                <w:bCs/>
              </w:rPr>
              <w:t>(</w:t>
            </w:r>
            <w:r w:rsidR="001D228B" w:rsidRPr="00E4233F">
              <w:rPr>
                <w:rFonts w:cs="Arial"/>
                <w:bCs/>
                <w:i/>
                <w:iCs/>
              </w:rPr>
              <w:t xml:space="preserve">reserve date 4 </w:t>
            </w:r>
            <w:r w:rsidR="00EE4B78">
              <w:rPr>
                <w:rFonts w:cs="Arial"/>
                <w:bCs/>
                <w:i/>
                <w:iCs/>
              </w:rPr>
              <w:t>March</w:t>
            </w:r>
            <w:r w:rsidR="001D228B" w:rsidRPr="00E4233F">
              <w:rPr>
                <w:rFonts w:cs="Arial"/>
                <w:bCs/>
                <w:i/>
                <w:iCs/>
              </w:rPr>
              <w:t xml:space="preserve"> 202</w:t>
            </w:r>
            <w:r w:rsidR="004D1762">
              <w:rPr>
                <w:rFonts w:cs="Arial"/>
                <w:bCs/>
                <w:i/>
                <w:iCs/>
              </w:rPr>
              <w:t>6</w:t>
            </w:r>
            <w:r w:rsidR="001D228B">
              <w:rPr>
                <w:rFonts w:cs="Arial"/>
                <w:bCs/>
              </w:rPr>
              <w:t>)</w:t>
            </w:r>
            <w:r w:rsidR="007B036F" w:rsidRPr="00D84DFA">
              <w:rPr>
                <w:rFonts w:cs="Arial"/>
              </w:rPr>
              <w:t>.</w:t>
            </w:r>
          </w:p>
          <w:p w14:paraId="41587B98" w14:textId="54A38D76" w:rsidR="000D52D7" w:rsidRDefault="000D7D6A" w:rsidP="00514AA9">
            <w:pPr>
              <w:spacing w:after="120"/>
              <w:rPr>
                <w:rFonts w:cs="Arial"/>
              </w:rPr>
            </w:pPr>
            <w:r w:rsidRPr="00D84DFA">
              <w:rPr>
                <w:rFonts w:cs="Arial"/>
              </w:rPr>
              <w:t>Scrutiny</w:t>
            </w:r>
            <w:r w:rsidR="000D52D7" w:rsidRPr="00D84DFA">
              <w:rPr>
                <w:rFonts w:cs="Arial"/>
              </w:rPr>
              <w:t xml:space="preserve"> has formed a Budget Review Group </w:t>
            </w:r>
            <w:r w:rsidR="005A22A6" w:rsidRPr="00D84DFA">
              <w:rPr>
                <w:rFonts w:cs="Arial"/>
              </w:rPr>
              <w:t>to</w:t>
            </w:r>
            <w:r w:rsidR="000D52D7" w:rsidRPr="00D84DFA">
              <w:rPr>
                <w:rFonts w:cs="Arial"/>
              </w:rPr>
              <w:t xml:space="preserve"> scrutinise</w:t>
            </w:r>
            <w:r w:rsidR="005A22A6" w:rsidRPr="00D84DFA">
              <w:rPr>
                <w:rFonts w:cs="Arial"/>
              </w:rPr>
              <w:t xml:space="preserve"> the budget</w:t>
            </w:r>
            <w:r w:rsidR="005A22A6">
              <w:rPr>
                <w:rFonts w:cs="Arial"/>
              </w:rPr>
              <w:t xml:space="preserve"> proposals in detail </w:t>
            </w:r>
            <w:r w:rsidR="00E604D5">
              <w:rPr>
                <w:rFonts w:cs="Arial"/>
              </w:rPr>
              <w:t>before</w:t>
            </w:r>
            <w:r w:rsidR="005A22A6">
              <w:rPr>
                <w:rFonts w:cs="Arial"/>
              </w:rPr>
              <w:t xml:space="preserve"> report</w:t>
            </w:r>
            <w:r w:rsidR="00E604D5">
              <w:rPr>
                <w:rFonts w:cs="Arial"/>
              </w:rPr>
              <w:t>ing</w:t>
            </w:r>
            <w:r w:rsidR="006A3044">
              <w:rPr>
                <w:rFonts w:cs="Arial"/>
              </w:rPr>
              <w:t xml:space="preserve"> to Cabinet </w:t>
            </w:r>
            <w:r w:rsidR="007B036F">
              <w:rPr>
                <w:rFonts w:cs="Arial"/>
              </w:rPr>
              <w:t>in February</w:t>
            </w:r>
            <w:r w:rsidR="00E4233F">
              <w:rPr>
                <w:rFonts w:cs="Arial"/>
              </w:rPr>
              <w:t xml:space="preserve"> 202</w:t>
            </w:r>
            <w:r w:rsidR="005A2262">
              <w:rPr>
                <w:rFonts w:cs="Arial"/>
              </w:rPr>
              <w:t>6</w:t>
            </w:r>
            <w:r w:rsidR="00C700E0">
              <w:rPr>
                <w:rFonts w:cs="Arial"/>
              </w:rPr>
              <w:t>.</w:t>
            </w:r>
          </w:p>
        </w:tc>
      </w:tr>
      <w:tr w:rsidR="008D77AB" w14:paraId="23A79A3A" w14:textId="77777777" w:rsidTr="7E48B856">
        <w:trPr>
          <w:trHeight w:val="641"/>
        </w:trPr>
        <w:tc>
          <w:tcPr>
            <w:tcW w:w="2127" w:type="dxa"/>
          </w:tcPr>
          <w:p w14:paraId="2653AAF4" w14:textId="77777777" w:rsidR="008D77AB" w:rsidRDefault="008D77AB" w:rsidP="00514AA9">
            <w:pPr>
              <w:spacing w:after="120"/>
              <w:jc w:val="both"/>
              <w:rPr>
                <w:rFonts w:cs="Arial"/>
                <w:b/>
              </w:rPr>
            </w:pPr>
            <w:r>
              <w:rPr>
                <w:rFonts w:cs="Arial"/>
                <w:b/>
              </w:rPr>
              <w:t>Rationale</w:t>
            </w:r>
          </w:p>
          <w:p w14:paraId="72D20C1C" w14:textId="77777777" w:rsidR="008D77AB" w:rsidRDefault="008D77AB" w:rsidP="00514AA9">
            <w:pPr>
              <w:pStyle w:val="Header"/>
              <w:tabs>
                <w:tab w:val="clear" w:pos="4153"/>
                <w:tab w:val="clear" w:pos="8306"/>
              </w:tabs>
              <w:spacing w:after="120"/>
              <w:rPr>
                <w:rFonts w:ascii="Arial" w:hAnsi="Arial" w:cs="Arial"/>
                <w:sz w:val="24"/>
              </w:rPr>
            </w:pPr>
          </w:p>
        </w:tc>
        <w:tc>
          <w:tcPr>
            <w:tcW w:w="7797" w:type="dxa"/>
            <w:gridSpan w:val="3"/>
          </w:tcPr>
          <w:p w14:paraId="27A297D5" w14:textId="5E15C271" w:rsidR="004E38E9" w:rsidRDefault="00BC6838" w:rsidP="00514AA9">
            <w:pPr>
              <w:spacing w:after="120"/>
              <w:rPr>
                <w:rFonts w:cs="Arial"/>
              </w:rPr>
            </w:pPr>
            <w:r>
              <w:rPr>
                <w:rFonts w:cs="Arial"/>
              </w:rPr>
              <w:t>To scrutinise the</w:t>
            </w:r>
            <w:r w:rsidR="00E604D5">
              <w:rPr>
                <w:rFonts w:cs="Arial"/>
              </w:rPr>
              <w:t xml:space="preserve"> Council’s</w:t>
            </w:r>
            <w:r>
              <w:rPr>
                <w:rFonts w:cs="Arial"/>
              </w:rPr>
              <w:t xml:space="preserve"> </w:t>
            </w:r>
            <w:r w:rsidR="00E604D5">
              <w:rPr>
                <w:rFonts w:cs="Arial"/>
              </w:rPr>
              <w:t>draft b</w:t>
            </w:r>
            <w:r w:rsidR="005A22A6">
              <w:rPr>
                <w:rFonts w:cs="Arial"/>
              </w:rPr>
              <w:t>udget</w:t>
            </w:r>
            <w:r w:rsidR="00E604D5">
              <w:rPr>
                <w:rFonts w:cs="Arial"/>
              </w:rPr>
              <w:t xml:space="preserve"> for</w:t>
            </w:r>
            <w:r w:rsidR="006A3044">
              <w:rPr>
                <w:rFonts w:cs="Arial"/>
              </w:rPr>
              <w:t xml:space="preserve"> </w:t>
            </w:r>
            <w:r w:rsidR="00FD7EEB">
              <w:rPr>
                <w:rFonts w:cs="Arial"/>
              </w:rPr>
              <w:t>202</w:t>
            </w:r>
            <w:r w:rsidR="005A2262">
              <w:rPr>
                <w:rFonts w:cs="Arial"/>
              </w:rPr>
              <w:t>6</w:t>
            </w:r>
            <w:r w:rsidR="00FD7EEB">
              <w:rPr>
                <w:rFonts w:cs="Arial"/>
              </w:rPr>
              <w:t>/2</w:t>
            </w:r>
            <w:r w:rsidR="005A2262">
              <w:rPr>
                <w:rFonts w:cs="Arial"/>
              </w:rPr>
              <w:t>7</w:t>
            </w:r>
            <w:r w:rsidR="006A3044">
              <w:rPr>
                <w:rFonts w:cs="Arial"/>
              </w:rPr>
              <w:t xml:space="preserve"> </w:t>
            </w:r>
            <w:r w:rsidR="00E604D5">
              <w:rPr>
                <w:rFonts w:cs="Arial"/>
              </w:rPr>
              <w:t xml:space="preserve">and </w:t>
            </w:r>
            <w:r w:rsidR="005A2262">
              <w:rPr>
                <w:rFonts w:cs="Arial"/>
              </w:rPr>
              <w:t>Medium-Term</w:t>
            </w:r>
            <w:r>
              <w:rPr>
                <w:rFonts w:cs="Arial"/>
              </w:rPr>
              <w:t xml:space="preserve"> </w:t>
            </w:r>
            <w:r w:rsidR="00FD7EEB">
              <w:rPr>
                <w:rFonts w:cs="Arial"/>
              </w:rPr>
              <w:t>F</w:t>
            </w:r>
            <w:r>
              <w:rPr>
                <w:rFonts w:cs="Arial"/>
              </w:rPr>
              <w:t xml:space="preserve">inancial </w:t>
            </w:r>
            <w:r w:rsidR="00FD7EEB">
              <w:rPr>
                <w:rFonts w:cs="Arial"/>
              </w:rPr>
              <w:t>P</w:t>
            </w:r>
            <w:r>
              <w:rPr>
                <w:rFonts w:cs="Arial"/>
              </w:rPr>
              <w:t>lan</w:t>
            </w:r>
            <w:r w:rsidR="00F67D8D">
              <w:rPr>
                <w:rFonts w:cs="Arial"/>
              </w:rPr>
              <w:t xml:space="preserve"> for the following three years</w:t>
            </w:r>
            <w:r w:rsidR="00FD7EEB">
              <w:rPr>
                <w:rFonts w:cs="Arial"/>
              </w:rPr>
              <w:t xml:space="preserve"> and</w:t>
            </w:r>
            <w:r w:rsidR="00695DAC">
              <w:rPr>
                <w:rFonts w:cs="Arial"/>
              </w:rPr>
              <w:t xml:space="preserve"> </w:t>
            </w:r>
            <w:r w:rsidR="009D105C">
              <w:rPr>
                <w:rFonts w:cs="Arial"/>
              </w:rPr>
              <w:t>provide public assurance of the Council’s budget setting processes</w:t>
            </w:r>
            <w:r w:rsidR="00974FA3">
              <w:rPr>
                <w:rFonts w:cs="Arial"/>
              </w:rPr>
              <w:t xml:space="preserve"> and decisions</w:t>
            </w:r>
            <w:r w:rsidR="009D105C">
              <w:rPr>
                <w:rFonts w:cs="Arial"/>
              </w:rPr>
              <w:t xml:space="preserve">. </w:t>
            </w:r>
          </w:p>
        </w:tc>
      </w:tr>
      <w:tr w:rsidR="008D77AB" w14:paraId="2B9594C4" w14:textId="77777777" w:rsidTr="7E48B856">
        <w:trPr>
          <w:trHeight w:val="10055"/>
        </w:trPr>
        <w:tc>
          <w:tcPr>
            <w:tcW w:w="2127" w:type="dxa"/>
          </w:tcPr>
          <w:p w14:paraId="6FD4605C" w14:textId="77777777" w:rsidR="008D77AB" w:rsidRDefault="007A13DF" w:rsidP="00514AA9">
            <w:pPr>
              <w:spacing w:after="120"/>
              <w:rPr>
                <w:rFonts w:cs="Arial"/>
                <w:b/>
              </w:rPr>
            </w:pPr>
            <w:r>
              <w:rPr>
                <w:rFonts w:cs="Arial"/>
                <w:b/>
              </w:rPr>
              <w:lastRenderedPageBreak/>
              <w:t>Key lines of inquiry</w:t>
            </w:r>
          </w:p>
          <w:p w14:paraId="41819997" w14:textId="77777777" w:rsidR="00957AD3" w:rsidRDefault="00957AD3" w:rsidP="00514AA9">
            <w:pPr>
              <w:pStyle w:val="Header"/>
              <w:tabs>
                <w:tab w:val="clear" w:pos="4153"/>
                <w:tab w:val="clear" w:pos="8306"/>
              </w:tabs>
              <w:spacing w:after="120"/>
              <w:rPr>
                <w:rFonts w:ascii="Arial" w:hAnsi="Arial" w:cs="Arial"/>
                <w:sz w:val="24"/>
              </w:rPr>
            </w:pPr>
          </w:p>
          <w:p w14:paraId="23EE0C8D" w14:textId="77777777" w:rsidR="008D77AB" w:rsidRPr="00957AD3" w:rsidRDefault="008D77AB" w:rsidP="00514AA9">
            <w:pPr>
              <w:spacing w:after="120"/>
            </w:pPr>
          </w:p>
        </w:tc>
        <w:tc>
          <w:tcPr>
            <w:tcW w:w="7797" w:type="dxa"/>
            <w:gridSpan w:val="3"/>
          </w:tcPr>
          <w:p w14:paraId="7E6436C4" w14:textId="77777777" w:rsidR="001161E6" w:rsidRDefault="007A13DF" w:rsidP="00514AA9">
            <w:pPr>
              <w:spacing w:after="120"/>
              <w:rPr>
                <w:rFonts w:cs="Arial"/>
              </w:rPr>
            </w:pPr>
            <w:bookmarkStart w:id="0" w:name="_Hlk172810123"/>
            <w:bookmarkStart w:id="1" w:name="_Hlk172810847"/>
            <w:r>
              <w:rPr>
                <w:rFonts w:cs="Arial"/>
              </w:rPr>
              <w:t>Areas of</w:t>
            </w:r>
            <w:r w:rsidR="001161E6" w:rsidRPr="001161E6">
              <w:rPr>
                <w:rFonts w:cs="Arial"/>
              </w:rPr>
              <w:t xml:space="preserve"> focus for the </w:t>
            </w:r>
            <w:r w:rsidR="00945AD4">
              <w:rPr>
                <w:rFonts w:cs="Arial"/>
              </w:rPr>
              <w:t xml:space="preserve">Budget </w:t>
            </w:r>
            <w:r w:rsidR="001161E6" w:rsidRPr="001161E6">
              <w:rPr>
                <w:rFonts w:cs="Arial"/>
              </w:rPr>
              <w:t xml:space="preserve">Review Group </w:t>
            </w:r>
            <w:r w:rsidR="004E38E9">
              <w:rPr>
                <w:rFonts w:cs="Arial"/>
              </w:rPr>
              <w:t>this year</w:t>
            </w:r>
            <w:r w:rsidR="004F636E">
              <w:rPr>
                <w:rFonts w:cs="Arial"/>
              </w:rPr>
              <w:t xml:space="preserve"> </w:t>
            </w:r>
            <w:r w:rsidR="00746D31">
              <w:rPr>
                <w:rFonts w:cs="Arial"/>
              </w:rPr>
              <w:t>to</w:t>
            </w:r>
            <w:r w:rsidR="004E38E9">
              <w:rPr>
                <w:rFonts w:cs="Arial"/>
              </w:rPr>
              <w:t xml:space="preserve"> include</w:t>
            </w:r>
            <w:r w:rsidR="001161E6" w:rsidRPr="001161E6">
              <w:rPr>
                <w:rFonts w:cs="Arial"/>
              </w:rPr>
              <w:t>:</w:t>
            </w:r>
          </w:p>
          <w:p w14:paraId="2968D1AF" w14:textId="2F01DE19" w:rsidR="00FD7EEB" w:rsidRPr="001D228B" w:rsidRDefault="002B0800" w:rsidP="00514AA9">
            <w:pPr>
              <w:numPr>
                <w:ilvl w:val="0"/>
                <w:numId w:val="22"/>
              </w:numPr>
              <w:spacing w:after="120"/>
              <w:ind w:left="357" w:hanging="357"/>
              <w:contextualSpacing/>
              <w:rPr>
                <w:rFonts w:cs="Arial"/>
              </w:rPr>
            </w:pPr>
            <w:r w:rsidRPr="001D228B">
              <w:rPr>
                <w:rFonts w:cs="Arial"/>
              </w:rPr>
              <w:t xml:space="preserve">The progress of financial mitigation strategies arising from </w:t>
            </w:r>
            <w:r w:rsidR="001D228B" w:rsidRPr="001D228B">
              <w:rPr>
                <w:rFonts w:cs="Arial"/>
              </w:rPr>
              <w:t>the various pressures on Council finances</w:t>
            </w:r>
            <w:r w:rsidRPr="001D228B">
              <w:rPr>
                <w:rFonts w:cs="Arial"/>
              </w:rPr>
              <w:t xml:space="preserve"> </w:t>
            </w:r>
          </w:p>
          <w:p w14:paraId="434771A3" w14:textId="0962C743" w:rsidR="002B0800" w:rsidRPr="00986648" w:rsidRDefault="002B0800" w:rsidP="00514AA9">
            <w:pPr>
              <w:numPr>
                <w:ilvl w:val="0"/>
                <w:numId w:val="22"/>
              </w:numPr>
              <w:spacing w:after="120"/>
              <w:ind w:left="357" w:hanging="357"/>
              <w:contextualSpacing/>
              <w:rPr>
                <w:rFonts w:cs="Arial"/>
              </w:rPr>
            </w:pPr>
            <w:r w:rsidRPr="00986648">
              <w:rPr>
                <w:rFonts w:cs="Arial"/>
              </w:rPr>
              <w:t>The interaction, robustness and financial impact of the financial returns to the Council from Oxford Direct Services and OX Place business plans</w:t>
            </w:r>
            <w:r w:rsidR="000409B6">
              <w:rPr>
                <w:rFonts w:cs="Arial"/>
              </w:rPr>
              <w:t xml:space="preserve"> – including scrutiny of the ODS and OX Place Business Plans and their importance in relation to the financial sustainability of the Council </w:t>
            </w:r>
          </w:p>
          <w:p w14:paraId="26DF4765" w14:textId="31C2C625" w:rsidR="002B0800" w:rsidRPr="00986648" w:rsidRDefault="002B0800" w:rsidP="00514AA9">
            <w:pPr>
              <w:numPr>
                <w:ilvl w:val="0"/>
                <w:numId w:val="22"/>
              </w:numPr>
              <w:spacing w:after="120"/>
              <w:ind w:left="357" w:hanging="357"/>
              <w:contextualSpacing/>
              <w:rPr>
                <w:rFonts w:cs="Arial"/>
              </w:rPr>
            </w:pPr>
            <w:r w:rsidRPr="00986648">
              <w:rPr>
                <w:rFonts w:cs="Arial"/>
              </w:rPr>
              <w:t xml:space="preserve">Specific consideration of the Council’s planning regarding macroeconomic factors such as inflation and the </w:t>
            </w:r>
            <w:r w:rsidR="00251EC9">
              <w:rPr>
                <w:rFonts w:cs="Arial"/>
              </w:rPr>
              <w:t>cost-of-living</w:t>
            </w:r>
            <w:r w:rsidR="00900391">
              <w:rPr>
                <w:rFonts w:cs="Arial"/>
              </w:rPr>
              <w:t xml:space="preserve"> crisis</w:t>
            </w:r>
          </w:p>
          <w:p w14:paraId="5EC2A49D" w14:textId="77777777" w:rsidR="002B0800" w:rsidRPr="00986648" w:rsidRDefault="002B0800" w:rsidP="00514AA9">
            <w:pPr>
              <w:numPr>
                <w:ilvl w:val="0"/>
                <w:numId w:val="22"/>
              </w:numPr>
              <w:spacing w:after="120"/>
              <w:ind w:left="357" w:hanging="357"/>
              <w:contextualSpacing/>
              <w:rPr>
                <w:rFonts w:cs="Arial"/>
              </w:rPr>
            </w:pPr>
            <w:r w:rsidRPr="00986648">
              <w:rPr>
                <w:rFonts w:cs="Arial"/>
              </w:rPr>
              <w:t>The robustness of plans and risks to the Council’s anticipated income streams, particularly relating to parking, commercial property and the Council’s companies</w:t>
            </w:r>
          </w:p>
          <w:p w14:paraId="6C31FA57" w14:textId="14AAF84D" w:rsidR="002B0800" w:rsidRPr="00986648" w:rsidRDefault="002B0800" w:rsidP="00514AA9">
            <w:pPr>
              <w:numPr>
                <w:ilvl w:val="0"/>
                <w:numId w:val="22"/>
              </w:numPr>
              <w:spacing w:after="120"/>
              <w:ind w:left="357" w:hanging="357"/>
              <w:contextualSpacing/>
              <w:rPr>
                <w:rFonts w:cs="Arial"/>
              </w:rPr>
            </w:pPr>
            <w:r w:rsidRPr="00986648">
              <w:rPr>
                <w:rFonts w:cs="Arial"/>
              </w:rPr>
              <w:t xml:space="preserve">The robustness of the HRA Business Plan </w:t>
            </w:r>
          </w:p>
          <w:p w14:paraId="545DDD9B" w14:textId="678D1EAE" w:rsidR="002B0800" w:rsidRPr="00986648" w:rsidRDefault="002B0800" w:rsidP="00514AA9">
            <w:pPr>
              <w:numPr>
                <w:ilvl w:val="0"/>
                <w:numId w:val="22"/>
              </w:numPr>
              <w:spacing w:after="120"/>
              <w:ind w:left="357" w:hanging="357"/>
              <w:contextualSpacing/>
              <w:rPr>
                <w:rFonts w:cs="Arial"/>
              </w:rPr>
            </w:pPr>
            <w:r w:rsidRPr="00986648">
              <w:rPr>
                <w:rFonts w:cs="Arial"/>
              </w:rPr>
              <w:t>Assessment of overall strategy and individual proposals to mitigate lost income and to reduce costs</w:t>
            </w:r>
            <w:r w:rsidR="00697096">
              <w:rPr>
                <w:rFonts w:cs="Arial"/>
              </w:rPr>
              <w:t xml:space="preserve">, </w:t>
            </w:r>
            <w:bookmarkStart w:id="2" w:name="_Hlk172811727"/>
            <w:r w:rsidR="00697096">
              <w:rPr>
                <w:rFonts w:cs="Arial"/>
              </w:rPr>
              <w:t>including the deliverability of proposals for income generation and savings</w:t>
            </w:r>
            <w:bookmarkEnd w:id="2"/>
          </w:p>
          <w:p w14:paraId="300B62D8" w14:textId="77777777" w:rsidR="002B0800" w:rsidRPr="00986648" w:rsidRDefault="002B0800" w:rsidP="00514AA9">
            <w:pPr>
              <w:numPr>
                <w:ilvl w:val="0"/>
                <w:numId w:val="22"/>
              </w:numPr>
              <w:spacing w:after="120"/>
              <w:ind w:left="357" w:hanging="357"/>
              <w:contextualSpacing/>
              <w:rPr>
                <w:rFonts w:cs="Arial"/>
              </w:rPr>
            </w:pPr>
            <w:r w:rsidRPr="00986648">
              <w:rPr>
                <w:rFonts w:cs="Arial"/>
              </w:rPr>
              <w:t>Planned borrowing levels and the impact of the changes arising from Minimum Revenue Provision</w:t>
            </w:r>
          </w:p>
          <w:p w14:paraId="3FDBC2A6" w14:textId="77777777" w:rsidR="002B0800" w:rsidRPr="00986648" w:rsidRDefault="002B0800" w:rsidP="00514AA9">
            <w:pPr>
              <w:numPr>
                <w:ilvl w:val="0"/>
                <w:numId w:val="22"/>
              </w:numPr>
              <w:spacing w:after="120"/>
              <w:ind w:left="357" w:hanging="357"/>
              <w:contextualSpacing/>
              <w:rPr>
                <w:rFonts w:cs="Arial"/>
              </w:rPr>
            </w:pPr>
            <w:r w:rsidRPr="00986648">
              <w:rPr>
                <w:rFonts w:cs="Arial"/>
              </w:rPr>
              <w:t>Levels of contingencies and earmarked reserves</w:t>
            </w:r>
          </w:p>
          <w:p w14:paraId="38FB9A62" w14:textId="44F97627" w:rsidR="00843868" w:rsidRDefault="002B0800" w:rsidP="00514AA9">
            <w:pPr>
              <w:numPr>
                <w:ilvl w:val="0"/>
                <w:numId w:val="22"/>
              </w:numPr>
              <w:spacing w:after="120"/>
              <w:ind w:left="357" w:hanging="357"/>
              <w:contextualSpacing/>
              <w:rPr>
                <w:rFonts w:cs="Arial"/>
              </w:rPr>
            </w:pPr>
            <w:r w:rsidRPr="00986648">
              <w:rPr>
                <w:rFonts w:cs="Arial"/>
              </w:rPr>
              <w:t xml:space="preserve">Deliverability of the Capital Programme and its relation to previous iterations of the </w:t>
            </w:r>
            <w:r w:rsidR="00251EC9" w:rsidRPr="00986648">
              <w:rPr>
                <w:rFonts w:cs="Arial"/>
              </w:rPr>
              <w:t>Medium-Term</w:t>
            </w:r>
            <w:r w:rsidRPr="00986648">
              <w:rPr>
                <w:rFonts w:cs="Arial"/>
              </w:rPr>
              <w:t xml:space="preserve"> Financial Plan</w:t>
            </w:r>
            <w:bookmarkEnd w:id="0"/>
          </w:p>
          <w:p w14:paraId="01148D60" w14:textId="2450C999" w:rsidR="00D40C88" w:rsidRPr="00170A3C" w:rsidRDefault="00D40C88" w:rsidP="00514AA9">
            <w:pPr>
              <w:numPr>
                <w:ilvl w:val="0"/>
                <w:numId w:val="22"/>
              </w:numPr>
              <w:spacing w:after="120"/>
              <w:ind w:left="357" w:hanging="357"/>
              <w:contextualSpacing/>
              <w:rPr>
                <w:rFonts w:cs="Arial"/>
              </w:rPr>
            </w:pPr>
            <w:r>
              <w:rPr>
                <w:rFonts w:cs="Arial"/>
              </w:rPr>
              <w:t xml:space="preserve">The realism of optimism bias assumptions applied to the Capital </w:t>
            </w:r>
            <w:r w:rsidRPr="00170A3C">
              <w:rPr>
                <w:rFonts w:cs="Arial"/>
              </w:rPr>
              <w:t>Programme</w:t>
            </w:r>
          </w:p>
          <w:p w14:paraId="54807247" w14:textId="4F7FB8A7" w:rsidR="00CC18E4" w:rsidRPr="00170A3C" w:rsidRDefault="00CC18E4" w:rsidP="00CC18E4">
            <w:pPr>
              <w:numPr>
                <w:ilvl w:val="0"/>
                <w:numId w:val="22"/>
              </w:numPr>
              <w:spacing w:after="120"/>
              <w:ind w:left="357" w:hanging="357"/>
              <w:contextualSpacing/>
              <w:rPr>
                <w:rFonts w:cs="Arial"/>
              </w:rPr>
            </w:pPr>
            <w:r w:rsidRPr="00170A3C">
              <w:rPr>
                <w:rFonts w:cs="Arial"/>
              </w:rPr>
              <w:t>The risk of slippage in the revenues projected from commercial properties if new lettings are delayed</w:t>
            </w:r>
          </w:p>
          <w:p w14:paraId="549053FF" w14:textId="29A0EE5C" w:rsidR="00734E53" w:rsidRDefault="00734E53" w:rsidP="00514AA9">
            <w:pPr>
              <w:numPr>
                <w:ilvl w:val="0"/>
                <w:numId w:val="22"/>
              </w:numPr>
              <w:spacing w:after="120"/>
              <w:ind w:left="357" w:hanging="357"/>
              <w:contextualSpacing/>
              <w:rPr>
                <w:rFonts w:cs="Arial"/>
              </w:rPr>
            </w:pPr>
            <w:bookmarkStart w:id="3" w:name="_Hlk173243071"/>
            <w:r>
              <w:rPr>
                <w:rFonts w:cs="Arial"/>
              </w:rPr>
              <w:t>Progress with, and opportunities to further exploit, emerging technologies such as Artificial Intelligence (AI) and Robotic Process Automation (RPA) to increase productivity/efficiency</w:t>
            </w:r>
          </w:p>
          <w:p w14:paraId="7618B2C3" w14:textId="08F1EC4D" w:rsidR="00734E53" w:rsidRDefault="00734E53" w:rsidP="00514AA9">
            <w:pPr>
              <w:numPr>
                <w:ilvl w:val="0"/>
                <w:numId w:val="22"/>
              </w:numPr>
              <w:spacing w:after="120"/>
              <w:ind w:left="357" w:hanging="357"/>
              <w:contextualSpacing/>
              <w:rPr>
                <w:rFonts w:cs="Arial"/>
              </w:rPr>
            </w:pPr>
            <w:bookmarkStart w:id="4" w:name="_Hlk173243088"/>
            <w:bookmarkEnd w:id="3"/>
            <w:r>
              <w:rPr>
                <w:rFonts w:cs="Arial"/>
              </w:rPr>
              <w:t>The impact of staff recruitment and retention on the ability to realise the MTFP (e.g. achievement of performance targets, unplanned expenditure on temporary staff, delivery of plans and priorities and increasing pressure on existing staff)</w:t>
            </w:r>
          </w:p>
          <w:bookmarkEnd w:id="4"/>
          <w:p w14:paraId="18EBDC15" w14:textId="733D177E" w:rsidR="00D40C88" w:rsidRDefault="00D40C88" w:rsidP="00514AA9">
            <w:pPr>
              <w:numPr>
                <w:ilvl w:val="0"/>
                <w:numId w:val="22"/>
              </w:numPr>
              <w:spacing w:after="120"/>
              <w:ind w:left="357" w:hanging="357"/>
              <w:contextualSpacing/>
              <w:rPr>
                <w:rFonts w:cs="Arial"/>
              </w:rPr>
            </w:pPr>
            <w:r>
              <w:rPr>
                <w:rFonts w:cs="Arial"/>
              </w:rPr>
              <w:t>The impact of the new Government on local government finances</w:t>
            </w:r>
            <w:bookmarkEnd w:id="1"/>
            <w:r w:rsidR="00E477B8">
              <w:rPr>
                <w:rFonts w:cs="Arial"/>
              </w:rPr>
              <w:t xml:space="preserve"> and plans for Local Government restructure</w:t>
            </w:r>
          </w:p>
          <w:p w14:paraId="30258CC1" w14:textId="3CD96A0A" w:rsidR="00697096" w:rsidRPr="005875AD" w:rsidRDefault="00697096" w:rsidP="00514AA9">
            <w:pPr>
              <w:numPr>
                <w:ilvl w:val="0"/>
                <w:numId w:val="22"/>
              </w:numPr>
              <w:spacing w:after="120"/>
              <w:ind w:left="357" w:hanging="357"/>
              <w:contextualSpacing/>
              <w:rPr>
                <w:rFonts w:cs="Arial"/>
              </w:rPr>
            </w:pPr>
            <w:bookmarkStart w:id="5" w:name="_Hlk172811751"/>
            <w:r>
              <w:rPr>
                <w:rFonts w:cs="Arial"/>
              </w:rPr>
              <w:t>The impact of budget proposals on service users and the wider community</w:t>
            </w:r>
            <w:bookmarkEnd w:id="5"/>
          </w:p>
        </w:tc>
      </w:tr>
      <w:tr w:rsidR="008D77AB" w14:paraId="6E55154A" w14:textId="77777777" w:rsidTr="7E48B856">
        <w:trPr>
          <w:trHeight w:val="699"/>
        </w:trPr>
        <w:tc>
          <w:tcPr>
            <w:tcW w:w="2127" w:type="dxa"/>
          </w:tcPr>
          <w:p w14:paraId="2478F613" w14:textId="77777777" w:rsidR="008D77AB" w:rsidRDefault="008D77AB" w:rsidP="00514AA9">
            <w:pPr>
              <w:spacing w:after="120"/>
              <w:rPr>
                <w:rFonts w:cs="Arial"/>
                <w:b/>
              </w:rPr>
            </w:pPr>
            <w:r>
              <w:rPr>
                <w:rFonts w:cs="Arial"/>
                <w:b/>
              </w:rPr>
              <w:t>Indicators of Success</w:t>
            </w:r>
          </w:p>
          <w:p w14:paraId="4F850CB2" w14:textId="77777777" w:rsidR="008D77AB" w:rsidRDefault="008D77AB" w:rsidP="00514AA9">
            <w:pPr>
              <w:pStyle w:val="Header"/>
              <w:tabs>
                <w:tab w:val="clear" w:pos="4153"/>
                <w:tab w:val="clear" w:pos="8306"/>
              </w:tabs>
              <w:spacing w:after="120"/>
              <w:rPr>
                <w:rFonts w:ascii="Arial" w:hAnsi="Arial" w:cs="Arial"/>
                <w:sz w:val="24"/>
              </w:rPr>
            </w:pPr>
          </w:p>
        </w:tc>
        <w:tc>
          <w:tcPr>
            <w:tcW w:w="7797" w:type="dxa"/>
            <w:gridSpan w:val="3"/>
          </w:tcPr>
          <w:p w14:paraId="3E44E1AE" w14:textId="44BD5E6F" w:rsidR="00957B5C" w:rsidRDefault="007A13DF" w:rsidP="00251EC9">
            <w:pPr>
              <w:pStyle w:val="Footer"/>
              <w:numPr>
                <w:ilvl w:val="0"/>
                <w:numId w:val="10"/>
              </w:numPr>
              <w:tabs>
                <w:tab w:val="clear" w:pos="4153"/>
                <w:tab w:val="clear" w:pos="8306"/>
              </w:tabs>
              <w:spacing w:before="0"/>
              <w:ind w:left="357" w:hanging="357"/>
              <w:contextualSpacing/>
            </w:pPr>
            <w:r>
              <w:t>Robust independent scrutiny of budget proposals</w:t>
            </w:r>
          </w:p>
          <w:p w14:paraId="7392A1F4" w14:textId="2FDC94E7" w:rsidR="007A13DF" w:rsidRDefault="007A13DF" w:rsidP="00251EC9">
            <w:pPr>
              <w:pStyle w:val="Footer"/>
              <w:numPr>
                <w:ilvl w:val="0"/>
                <w:numId w:val="10"/>
              </w:numPr>
              <w:tabs>
                <w:tab w:val="clear" w:pos="4153"/>
                <w:tab w:val="clear" w:pos="8306"/>
              </w:tabs>
              <w:spacing w:before="0"/>
              <w:ind w:left="357" w:hanging="357"/>
              <w:contextualSpacing/>
            </w:pPr>
            <w:r>
              <w:t xml:space="preserve">Detailed consideration of </w:t>
            </w:r>
            <w:r w:rsidR="00E604D5">
              <w:t xml:space="preserve">key </w:t>
            </w:r>
            <w:r>
              <w:t>lines of inquiry</w:t>
            </w:r>
          </w:p>
          <w:p w14:paraId="42DA1DFE" w14:textId="3C492DD2" w:rsidR="00251EC9" w:rsidRDefault="005A22A6">
            <w:pPr>
              <w:pStyle w:val="Footer"/>
              <w:numPr>
                <w:ilvl w:val="0"/>
                <w:numId w:val="10"/>
              </w:numPr>
              <w:tabs>
                <w:tab w:val="clear" w:pos="4153"/>
                <w:tab w:val="clear" w:pos="8306"/>
              </w:tabs>
              <w:spacing w:before="0"/>
              <w:ind w:left="357" w:hanging="357"/>
              <w:contextualSpacing/>
            </w:pPr>
            <w:r>
              <w:t>The production of a</w:t>
            </w:r>
            <w:r w:rsidR="00974FA3">
              <w:t>n evidenced based</w:t>
            </w:r>
            <w:r>
              <w:t xml:space="preserve"> report with recommendations</w:t>
            </w:r>
          </w:p>
          <w:p w14:paraId="7685FE09" w14:textId="5E6FAB34" w:rsidR="005A22A6" w:rsidRPr="00251EC9" w:rsidRDefault="005A22A6">
            <w:pPr>
              <w:pStyle w:val="Footer"/>
              <w:numPr>
                <w:ilvl w:val="0"/>
                <w:numId w:val="10"/>
              </w:numPr>
              <w:tabs>
                <w:tab w:val="clear" w:pos="4153"/>
                <w:tab w:val="clear" w:pos="8306"/>
              </w:tabs>
              <w:spacing w:before="0"/>
              <w:ind w:left="357" w:hanging="357"/>
              <w:contextualSpacing/>
            </w:pPr>
            <w:r w:rsidRPr="00251EC9">
              <w:t xml:space="preserve">Broad agreement on conclusions and recommendations amongst Review Group </w:t>
            </w:r>
            <w:r w:rsidR="00EC7FAD" w:rsidRPr="00251EC9">
              <w:t>m</w:t>
            </w:r>
            <w:r w:rsidRPr="00251EC9">
              <w:t>embers</w:t>
            </w:r>
          </w:p>
          <w:p w14:paraId="0E4E5665" w14:textId="12E4F197" w:rsidR="004E38E9" w:rsidRDefault="00BC6838" w:rsidP="00251EC9">
            <w:pPr>
              <w:pStyle w:val="Footer"/>
              <w:numPr>
                <w:ilvl w:val="0"/>
                <w:numId w:val="10"/>
              </w:numPr>
              <w:tabs>
                <w:tab w:val="clear" w:pos="4153"/>
                <w:tab w:val="clear" w:pos="8306"/>
              </w:tabs>
              <w:spacing w:before="0"/>
              <w:ind w:left="357" w:hanging="357"/>
              <w:contextualSpacing/>
            </w:pPr>
            <w:r>
              <w:t xml:space="preserve">The majority of recommendations are agreed by the </w:t>
            </w:r>
            <w:r w:rsidR="006A3044">
              <w:t>Cabinet</w:t>
            </w:r>
          </w:p>
        </w:tc>
      </w:tr>
      <w:tr w:rsidR="008D77AB" w14:paraId="07AC5DBB" w14:textId="77777777" w:rsidTr="7E48B856">
        <w:trPr>
          <w:trHeight w:val="350"/>
        </w:trPr>
        <w:tc>
          <w:tcPr>
            <w:tcW w:w="2127" w:type="dxa"/>
          </w:tcPr>
          <w:p w14:paraId="511EA55A" w14:textId="77777777" w:rsidR="008D77AB" w:rsidRDefault="008D77AB" w:rsidP="00514AA9">
            <w:pPr>
              <w:spacing w:after="120"/>
              <w:rPr>
                <w:rFonts w:cs="Arial"/>
                <w:b/>
              </w:rPr>
            </w:pPr>
            <w:r>
              <w:rPr>
                <w:rFonts w:cs="Arial"/>
                <w:b/>
              </w:rPr>
              <w:t>Methodology/ Approach</w:t>
            </w:r>
          </w:p>
          <w:p w14:paraId="1FBA5613" w14:textId="77777777" w:rsidR="008D77AB" w:rsidRDefault="008D77AB" w:rsidP="00514AA9">
            <w:pPr>
              <w:pStyle w:val="Header"/>
              <w:tabs>
                <w:tab w:val="clear" w:pos="4153"/>
                <w:tab w:val="clear" w:pos="8306"/>
              </w:tabs>
              <w:spacing w:after="120"/>
              <w:rPr>
                <w:rFonts w:ascii="Arial" w:hAnsi="Arial" w:cs="Arial"/>
                <w:sz w:val="24"/>
              </w:rPr>
            </w:pPr>
          </w:p>
        </w:tc>
        <w:tc>
          <w:tcPr>
            <w:tcW w:w="7797" w:type="dxa"/>
            <w:gridSpan w:val="3"/>
          </w:tcPr>
          <w:p w14:paraId="4A84CB5A" w14:textId="77777777" w:rsidR="00CD0169" w:rsidRDefault="00BC6838" w:rsidP="00514AA9">
            <w:pPr>
              <w:pStyle w:val="Footer"/>
              <w:tabs>
                <w:tab w:val="clear" w:pos="4153"/>
                <w:tab w:val="clear" w:pos="8306"/>
              </w:tabs>
              <w:spacing w:before="0"/>
            </w:pPr>
            <w:r>
              <w:t>Evidence gathering to include:</w:t>
            </w:r>
          </w:p>
          <w:p w14:paraId="637A1B3A" w14:textId="6B368ABA" w:rsidR="00EC7FAD" w:rsidRDefault="00EC7FAD" w:rsidP="00514AA9">
            <w:pPr>
              <w:pStyle w:val="Footer"/>
              <w:numPr>
                <w:ilvl w:val="0"/>
                <w:numId w:val="11"/>
              </w:numPr>
              <w:tabs>
                <w:tab w:val="clear" w:pos="4153"/>
                <w:tab w:val="clear" w:pos="8306"/>
              </w:tabs>
              <w:spacing w:before="0"/>
              <w:ind w:left="357" w:hanging="357"/>
              <w:contextualSpacing/>
            </w:pPr>
            <w:r>
              <w:t xml:space="preserve">A budget briefing by </w:t>
            </w:r>
            <w:r w:rsidR="00071082">
              <w:t xml:space="preserve">Deputy Leader </w:t>
            </w:r>
            <w:r w:rsidR="007607B7">
              <w:t xml:space="preserve">and </w:t>
            </w:r>
            <w:r w:rsidR="009E61F4">
              <w:t xml:space="preserve">Cabinet Member for </w:t>
            </w:r>
            <w:r w:rsidR="00071082">
              <w:t>Finance and Asset Management and</w:t>
            </w:r>
            <w:r>
              <w:t xml:space="preserve"> </w:t>
            </w:r>
            <w:r w:rsidR="001A30A9">
              <w:t xml:space="preserve">the </w:t>
            </w:r>
            <w:r w:rsidR="00071082">
              <w:t>Group Finance Director</w:t>
            </w:r>
            <w:r w:rsidR="00F90B21">
              <w:t>;</w:t>
            </w:r>
          </w:p>
          <w:p w14:paraId="5E73709C" w14:textId="6280A88D" w:rsidR="00BC6838" w:rsidRDefault="00BC6838" w:rsidP="00514AA9">
            <w:pPr>
              <w:pStyle w:val="Footer"/>
              <w:numPr>
                <w:ilvl w:val="0"/>
                <w:numId w:val="11"/>
              </w:numPr>
              <w:tabs>
                <w:tab w:val="clear" w:pos="4153"/>
                <w:tab w:val="clear" w:pos="8306"/>
              </w:tabs>
              <w:spacing w:before="0"/>
              <w:ind w:left="357" w:hanging="357"/>
              <w:contextualSpacing/>
            </w:pPr>
            <w:r>
              <w:t xml:space="preserve">Reviewing </w:t>
            </w:r>
            <w:r w:rsidR="007A13DF">
              <w:t>B</w:t>
            </w:r>
            <w:r>
              <w:t>udget</w:t>
            </w:r>
            <w:r w:rsidR="007A13DF">
              <w:t xml:space="preserve"> </w:t>
            </w:r>
            <w:r w:rsidR="00914048">
              <w:t>202</w:t>
            </w:r>
            <w:r w:rsidR="007607B7">
              <w:t>6</w:t>
            </w:r>
            <w:r w:rsidR="00914048">
              <w:t>/2</w:t>
            </w:r>
            <w:r w:rsidR="007607B7">
              <w:t>7</w:t>
            </w:r>
            <w:r>
              <w:t xml:space="preserve"> paperwork</w:t>
            </w:r>
            <w:r w:rsidR="00ED72DB">
              <w:t>, including optio</w:t>
            </w:r>
            <w:r w:rsidR="00655E12">
              <w:t xml:space="preserve">ns or bids presented to </w:t>
            </w:r>
            <w:r w:rsidR="001D228B">
              <w:t>M</w:t>
            </w:r>
            <w:r w:rsidR="00655E12">
              <w:t>embers</w:t>
            </w:r>
            <w:r>
              <w:t>;</w:t>
            </w:r>
          </w:p>
          <w:p w14:paraId="0DB40A22" w14:textId="4A777D52" w:rsidR="00BC6838" w:rsidRDefault="00BC6838" w:rsidP="00514AA9">
            <w:pPr>
              <w:pStyle w:val="Footer"/>
              <w:numPr>
                <w:ilvl w:val="0"/>
                <w:numId w:val="11"/>
              </w:numPr>
              <w:tabs>
                <w:tab w:val="clear" w:pos="4153"/>
                <w:tab w:val="clear" w:pos="8306"/>
              </w:tabs>
              <w:spacing w:before="0"/>
              <w:ind w:left="357" w:hanging="357"/>
              <w:contextualSpacing/>
            </w:pPr>
            <w:r>
              <w:t xml:space="preserve">Submitting written questions to </w:t>
            </w:r>
            <w:r w:rsidR="007607B7">
              <w:t>CLT</w:t>
            </w:r>
            <w:r>
              <w:t xml:space="preserve"> and reviewing </w:t>
            </w:r>
            <w:r w:rsidR="00EC7FAD">
              <w:t xml:space="preserve">their </w:t>
            </w:r>
            <w:r>
              <w:t>responses;</w:t>
            </w:r>
          </w:p>
          <w:p w14:paraId="3B09F297" w14:textId="4FAE48A1" w:rsidR="004E38E9" w:rsidRDefault="00BC6838" w:rsidP="00514AA9">
            <w:pPr>
              <w:pStyle w:val="Footer"/>
              <w:numPr>
                <w:ilvl w:val="0"/>
                <w:numId w:val="11"/>
              </w:numPr>
              <w:tabs>
                <w:tab w:val="clear" w:pos="4153"/>
                <w:tab w:val="clear" w:pos="8306"/>
              </w:tabs>
              <w:spacing w:before="0"/>
              <w:ind w:left="357" w:hanging="357"/>
              <w:contextualSpacing/>
            </w:pPr>
            <w:r>
              <w:lastRenderedPageBreak/>
              <w:t xml:space="preserve">Meetings with </w:t>
            </w:r>
            <w:r w:rsidR="007607B7">
              <w:t>CLT and Business Leads</w:t>
            </w:r>
          </w:p>
        </w:tc>
      </w:tr>
      <w:tr w:rsidR="008D77AB" w14:paraId="32BA5CD3" w14:textId="77777777" w:rsidTr="7E48B856">
        <w:trPr>
          <w:trHeight w:val="719"/>
        </w:trPr>
        <w:tc>
          <w:tcPr>
            <w:tcW w:w="2127" w:type="dxa"/>
          </w:tcPr>
          <w:p w14:paraId="7A947E5C" w14:textId="77777777" w:rsidR="00AD400C" w:rsidRDefault="00AD400C" w:rsidP="00514AA9">
            <w:pPr>
              <w:spacing w:after="120"/>
              <w:rPr>
                <w:rFonts w:cs="Arial"/>
                <w:b/>
              </w:rPr>
            </w:pPr>
            <w:r>
              <w:rPr>
                <w:rFonts w:cs="Arial"/>
                <w:b/>
              </w:rPr>
              <w:lastRenderedPageBreak/>
              <w:t>Specify Witnesses/ Experts</w:t>
            </w:r>
          </w:p>
          <w:p w14:paraId="2DC08ECD" w14:textId="77777777" w:rsidR="008D77AB" w:rsidRDefault="008D77AB" w:rsidP="00514AA9">
            <w:pPr>
              <w:spacing w:after="120"/>
              <w:rPr>
                <w:rFonts w:cs="Arial"/>
              </w:rPr>
            </w:pPr>
          </w:p>
        </w:tc>
        <w:tc>
          <w:tcPr>
            <w:tcW w:w="7797" w:type="dxa"/>
            <w:gridSpan w:val="3"/>
          </w:tcPr>
          <w:p w14:paraId="4F332038" w14:textId="152F89B9" w:rsidR="00295167" w:rsidRDefault="00295167" w:rsidP="001A30A9">
            <w:pPr>
              <w:pStyle w:val="Footer"/>
              <w:numPr>
                <w:ilvl w:val="0"/>
                <w:numId w:val="12"/>
              </w:numPr>
              <w:tabs>
                <w:tab w:val="clear" w:pos="4153"/>
                <w:tab w:val="clear" w:pos="8306"/>
              </w:tabs>
              <w:spacing w:before="0"/>
              <w:ind w:left="357" w:hanging="357"/>
              <w:contextualSpacing/>
            </w:pPr>
            <w:r>
              <w:t>Cabinet Member for Finance and Asset Management</w:t>
            </w:r>
          </w:p>
          <w:p w14:paraId="5AAFBA5B" w14:textId="77777777" w:rsidR="00160C0E" w:rsidRDefault="00160C0E" w:rsidP="00160C0E">
            <w:pPr>
              <w:pStyle w:val="Footer"/>
              <w:numPr>
                <w:ilvl w:val="0"/>
                <w:numId w:val="12"/>
              </w:numPr>
              <w:tabs>
                <w:tab w:val="clear" w:pos="4153"/>
                <w:tab w:val="clear" w:pos="8306"/>
              </w:tabs>
              <w:spacing w:before="0"/>
              <w:ind w:left="357" w:hanging="357"/>
              <w:contextualSpacing/>
            </w:pPr>
            <w:r>
              <w:t>Group Finance Director</w:t>
            </w:r>
          </w:p>
          <w:p w14:paraId="7767E4B3" w14:textId="77777777" w:rsidR="008C0C89" w:rsidRDefault="00F90B21" w:rsidP="001A30A9">
            <w:pPr>
              <w:pStyle w:val="Footer"/>
              <w:numPr>
                <w:ilvl w:val="0"/>
                <w:numId w:val="12"/>
              </w:numPr>
              <w:tabs>
                <w:tab w:val="clear" w:pos="4153"/>
                <w:tab w:val="clear" w:pos="8306"/>
              </w:tabs>
              <w:spacing w:before="0"/>
              <w:ind w:left="357" w:hanging="357"/>
              <w:contextualSpacing/>
            </w:pPr>
            <w:r>
              <w:t>Chief Executive</w:t>
            </w:r>
          </w:p>
          <w:p w14:paraId="3D0E5784" w14:textId="2B2B1C72" w:rsidR="003D05F8" w:rsidRDefault="003D05F8" w:rsidP="001A30A9">
            <w:pPr>
              <w:pStyle w:val="Footer"/>
              <w:numPr>
                <w:ilvl w:val="0"/>
                <w:numId w:val="12"/>
              </w:numPr>
              <w:tabs>
                <w:tab w:val="clear" w:pos="4153"/>
                <w:tab w:val="clear" w:pos="8306"/>
              </w:tabs>
              <w:spacing w:before="0"/>
              <w:ind w:left="357" w:hanging="357"/>
              <w:contextualSpacing/>
            </w:pPr>
            <w:r>
              <w:t>Deputy Chief Executive – Place</w:t>
            </w:r>
          </w:p>
          <w:p w14:paraId="7F26EA20" w14:textId="70FC96EA" w:rsidR="003D05F8" w:rsidRDefault="003D05F8" w:rsidP="001A30A9">
            <w:pPr>
              <w:pStyle w:val="Footer"/>
              <w:numPr>
                <w:ilvl w:val="0"/>
                <w:numId w:val="12"/>
              </w:numPr>
              <w:tabs>
                <w:tab w:val="clear" w:pos="4153"/>
                <w:tab w:val="clear" w:pos="8306"/>
              </w:tabs>
              <w:spacing w:before="0"/>
              <w:ind w:left="357" w:hanging="357"/>
              <w:contextualSpacing/>
            </w:pPr>
            <w:r>
              <w:t>Deputy Chief Executive – City and Citizen</w:t>
            </w:r>
            <w:r w:rsidR="005E62C4">
              <w:t>s’</w:t>
            </w:r>
            <w:r>
              <w:t xml:space="preserve"> Services</w:t>
            </w:r>
          </w:p>
          <w:p w14:paraId="08BA710F" w14:textId="4C0BE412" w:rsidR="00174CF2" w:rsidRDefault="00174CF2" w:rsidP="001A30A9">
            <w:pPr>
              <w:pStyle w:val="Footer"/>
              <w:numPr>
                <w:ilvl w:val="0"/>
                <w:numId w:val="12"/>
              </w:numPr>
              <w:tabs>
                <w:tab w:val="clear" w:pos="4153"/>
                <w:tab w:val="clear" w:pos="8306"/>
              </w:tabs>
              <w:spacing w:before="0"/>
              <w:ind w:left="357" w:hanging="357"/>
              <w:contextualSpacing/>
            </w:pPr>
            <w:r>
              <w:t>Director of Law, Governance &amp; Strategy</w:t>
            </w:r>
          </w:p>
          <w:p w14:paraId="336F1198" w14:textId="13EEF6D7" w:rsidR="00174CF2" w:rsidRDefault="00174CF2" w:rsidP="00174CF2">
            <w:pPr>
              <w:pStyle w:val="Footer"/>
              <w:numPr>
                <w:ilvl w:val="0"/>
                <w:numId w:val="12"/>
              </w:numPr>
              <w:tabs>
                <w:tab w:val="clear" w:pos="4153"/>
                <w:tab w:val="clear" w:pos="8306"/>
              </w:tabs>
              <w:spacing w:before="0"/>
              <w:ind w:left="357" w:hanging="357"/>
              <w:contextualSpacing/>
            </w:pPr>
            <w:r>
              <w:t>Director of Corporate Strategy (Interim)</w:t>
            </w:r>
          </w:p>
          <w:p w14:paraId="41AAA9C4" w14:textId="7357E9D3" w:rsidR="00174CF2" w:rsidRDefault="00174CF2" w:rsidP="00174CF2">
            <w:pPr>
              <w:pStyle w:val="Footer"/>
              <w:numPr>
                <w:ilvl w:val="0"/>
                <w:numId w:val="12"/>
              </w:numPr>
              <w:tabs>
                <w:tab w:val="clear" w:pos="4153"/>
                <w:tab w:val="clear" w:pos="8306"/>
              </w:tabs>
              <w:spacing w:before="0"/>
              <w:ind w:left="357" w:hanging="357"/>
              <w:contextualSpacing/>
            </w:pPr>
            <w:r>
              <w:t>Director of Housing</w:t>
            </w:r>
          </w:p>
          <w:p w14:paraId="6718C35B" w14:textId="54400B99" w:rsidR="00174CF2" w:rsidRDefault="00174CF2" w:rsidP="00174CF2">
            <w:pPr>
              <w:pStyle w:val="Footer"/>
              <w:numPr>
                <w:ilvl w:val="0"/>
                <w:numId w:val="12"/>
              </w:numPr>
              <w:tabs>
                <w:tab w:val="clear" w:pos="4153"/>
                <w:tab w:val="clear" w:pos="8306"/>
              </w:tabs>
              <w:spacing w:before="0"/>
              <w:ind w:left="357" w:hanging="357"/>
              <w:contextualSpacing/>
            </w:pPr>
            <w:r>
              <w:t>Director of Communities &amp; Citizens</w:t>
            </w:r>
          </w:p>
          <w:p w14:paraId="19AF26AC" w14:textId="68F669E6" w:rsidR="0076401C" w:rsidRDefault="0076401C" w:rsidP="00174CF2">
            <w:pPr>
              <w:pStyle w:val="Footer"/>
              <w:numPr>
                <w:ilvl w:val="0"/>
                <w:numId w:val="12"/>
              </w:numPr>
              <w:tabs>
                <w:tab w:val="clear" w:pos="4153"/>
                <w:tab w:val="clear" w:pos="8306"/>
              </w:tabs>
              <w:spacing w:before="0"/>
              <w:ind w:left="357" w:hanging="357"/>
              <w:contextualSpacing/>
            </w:pPr>
            <w:r>
              <w:t>Director of Property Assets</w:t>
            </w:r>
          </w:p>
          <w:p w14:paraId="315D83AE" w14:textId="4D2B8C0F" w:rsidR="0076401C" w:rsidRDefault="0076401C" w:rsidP="00174CF2">
            <w:pPr>
              <w:pStyle w:val="Footer"/>
              <w:numPr>
                <w:ilvl w:val="0"/>
                <w:numId w:val="12"/>
              </w:numPr>
              <w:tabs>
                <w:tab w:val="clear" w:pos="4153"/>
                <w:tab w:val="clear" w:pos="8306"/>
              </w:tabs>
              <w:spacing w:before="0"/>
              <w:ind w:left="357" w:hanging="357"/>
              <w:contextualSpacing/>
            </w:pPr>
            <w:r>
              <w:t>Director of Planning &amp; Regulatory Services</w:t>
            </w:r>
          </w:p>
          <w:p w14:paraId="5EF3A843" w14:textId="12848AE5" w:rsidR="0076401C" w:rsidRDefault="0076401C" w:rsidP="00174CF2">
            <w:pPr>
              <w:pStyle w:val="Footer"/>
              <w:numPr>
                <w:ilvl w:val="0"/>
                <w:numId w:val="12"/>
              </w:numPr>
              <w:tabs>
                <w:tab w:val="clear" w:pos="4153"/>
                <w:tab w:val="clear" w:pos="8306"/>
              </w:tabs>
              <w:spacing w:before="0"/>
              <w:ind w:left="357" w:hanging="357"/>
              <w:contextualSpacing/>
            </w:pPr>
            <w:r>
              <w:t>Director of Economy, Regeneration &amp; Sustainability</w:t>
            </w:r>
          </w:p>
          <w:p w14:paraId="12A39AE0" w14:textId="77777777" w:rsidR="00736AEF" w:rsidRDefault="00736AEF" w:rsidP="00736AEF">
            <w:pPr>
              <w:pStyle w:val="Footer"/>
              <w:numPr>
                <w:ilvl w:val="0"/>
                <w:numId w:val="12"/>
              </w:numPr>
              <w:tabs>
                <w:tab w:val="clear" w:pos="4153"/>
                <w:tab w:val="clear" w:pos="8306"/>
              </w:tabs>
              <w:spacing w:before="0"/>
              <w:ind w:left="357" w:hanging="357"/>
              <w:contextualSpacing/>
            </w:pPr>
            <w:r>
              <w:t>Head of People</w:t>
            </w:r>
          </w:p>
          <w:p w14:paraId="4F46C57C" w14:textId="785D5315" w:rsidR="0076401C" w:rsidRDefault="0076401C" w:rsidP="00174CF2">
            <w:pPr>
              <w:pStyle w:val="Footer"/>
              <w:numPr>
                <w:ilvl w:val="0"/>
                <w:numId w:val="12"/>
              </w:numPr>
              <w:tabs>
                <w:tab w:val="clear" w:pos="4153"/>
                <w:tab w:val="clear" w:pos="8306"/>
              </w:tabs>
              <w:spacing w:before="0"/>
              <w:ind w:left="357" w:hanging="357"/>
              <w:contextualSpacing/>
            </w:pPr>
            <w:r>
              <w:t>Chief Information &amp; Technology Officer</w:t>
            </w:r>
          </w:p>
          <w:p w14:paraId="2729FAC1" w14:textId="7CD29DDF" w:rsidR="0076401C" w:rsidRDefault="0076401C" w:rsidP="00174CF2">
            <w:pPr>
              <w:pStyle w:val="Footer"/>
              <w:numPr>
                <w:ilvl w:val="0"/>
                <w:numId w:val="12"/>
              </w:numPr>
              <w:tabs>
                <w:tab w:val="clear" w:pos="4153"/>
                <w:tab w:val="clear" w:pos="8306"/>
              </w:tabs>
              <w:spacing w:before="0"/>
              <w:ind w:left="357" w:hanging="357"/>
              <w:contextualSpacing/>
            </w:pPr>
            <w:r>
              <w:t>Community Safety Service Manager</w:t>
            </w:r>
          </w:p>
          <w:p w14:paraId="47C53E19" w14:textId="098365F9" w:rsidR="0076401C" w:rsidRDefault="0076401C" w:rsidP="00174CF2">
            <w:pPr>
              <w:pStyle w:val="Footer"/>
              <w:numPr>
                <w:ilvl w:val="0"/>
                <w:numId w:val="12"/>
              </w:numPr>
              <w:tabs>
                <w:tab w:val="clear" w:pos="4153"/>
                <w:tab w:val="clear" w:pos="8306"/>
              </w:tabs>
              <w:spacing w:before="0"/>
              <w:ind w:left="357" w:hanging="357"/>
              <w:contextualSpacing/>
            </w:pPr>
            <w:r>
              <w:t>Active Communities Manager</w:t>
            </w:r>
          </w:p>
          <w:p w14:paraId="40E46517" w14:textId="79E6735B" w:rsidR="00CB1412" w:rsidRDefault="00CB1412" w:rsidP="00174CF2">
            <w:pPr>
              <w:pStyle w:val="Footer"/>
              <w:numPr>
                <w:ilvl w:val="0"/>
                <w:numId w:val="12"/>
              </w:numPr>
              <w:tabs>
                <w:tab w:val="clear" w:pos="4153"/>
                <w:tab w:val="clear" w:pos="8306"/>
              </w:tabs>
              <w:spacing w:before="0"/>
              <w:ind w:left="357" w:hanging="357"/>
              <w:contextualSpacing/>
            </w:pPr>
            <w:r>
              <w:t>Property Services Manager</w:t>
            </w:r>
          </w:p>
          <w:p w14:paraId="7E982914" w14:textId="1D0F3D66" w:rsidR="00AA1856" w:rsidRDefault="00AA1856" w:rsidP="00174CF2">
            <w:pPr>
              <w:pStyle w:val="Footer"/>
              <w:numPr>
                <w:ilvl w:val="0"/>
                <w:numId w:val="12"/>
              </w:numPr>
              <w:tabs>
                <w:tab w:val="clear" w:pos="4153"/>
                <w:tab w:val="clear" w:pos="8306"/>
              </w:tabs>
              <w:spacing w:before="0"/>
              <w:ind w:left="357" w:hanging="357"/>
              <w:contextualSpacing/>
            </w:pPr>
            <w:r>
              <w:t>Culture and Community Development Manager</w:t>
            </w:r>
          </w:p>
          <w:p w14:paraId="3128638E" w14:textId="3529A4CB" w:rsidR="003D7A42" w:rsidRDefault="006069EC" w:rsidP="003D7A42">
            <w:pPr>
              <w:pStyle w:val="Footer"/>
              <w:numPr>
                <w:ilvl w:val="0"/>
                <w:numId w:val="12"/>
              </w:numPr>
              <w:tabs>
                <w:tab w:val="clear" w:pos="4153"/>
                <w:tab w:val="clear" w:pos="8306"/>
              </w:tabs>
              <w:spacing w:before="0"/>
              <w:ind w:left="357" w:hanging="357"/>
              <w:contextualSpacing/>
            </w:pPr>
            <w:r>
              <w:t>City Centre Manager</w:t>
            </w:r>
          </w:p>
          <w:p w14:paraId="3DC54254" w14:textId="6B875142" w:rsidR="003D7A42" w:rsidRDefault="003D7A42" w:rsidP="003D7A42">
            <w:pPr>
              <w:pStyle w:val="Footer"/>
              <w:numPr>
                <w:ilvl w:val="0"/>
                <w:numId w:val="12"/>
              </w:numPr>
              <w:tabs>
                <w:tab w:val="clear" w:pos="4153"/>
                <w:tab w:val="clear" w:pos="8306"/>
              </w:tabs>
              <w:spacing w:before="0"/>
              <w:ind w:left="357" w:hanging="357"/>
              <w:contextualSpacing/>
            </w:pPr>
            <w:r>
              <w:t>Strategic Finance Manager</w:t>
            </w:r>
            <w:r w:rsidR="00705CDD">
              <w:t xml:space="preserve"> </w:t>
            </w:r>
          </w:p>
          <w:p w14:paraId="291C2E0B" w14:textId="1B31EF05" w:rsidR="00E74DB3" w:rsidRDefault="00E74DB3" w:rsidP="003D7A42">
            <w:pPr>
              <w:pStyle w:val="Footer"/>
              <w:numPr>
                <w:ilvl w:val="0"/>
                <w:numId w:val="12"/>
              </w:numPr>
              <w:tabs>
                <w:tab w:val="clear" w:pos="4153"/>
                <w:tab w:val="clear" w:pos="8306"/>
              </w:tabs>
              <w:spacing w:before="0"/>
              <w:ind w:left="357" w:hanging="357"/>
              <w:contextualSpacing/>
            </w:pPr>
            <w:r>
              <w:t>Committee and Member Services Manager</w:t>
            </w:r>
          </w:p>
          <w:p w14:paraId="31776010" w14:textId="1600842F" w:rsidR="00576354" w:rsidRDefault="00576354" w:rsidP="00174CF2">
            <w:pPr>
              <w:pStyle w:val="Footer"/>
              <w:numPr>
                <w:ilvl w:val="0"/>
                <w:numId w:val="12"/>
              </w:numPr>
              <w:tabs>
                <w:tab w:val="clear" w:pos="4153"/>
                <w:tab w:val="clear" w:pos="8306"/>
              </w:tabs>
              <w:spacing w:before="0"/>
              <w:ind w:left="357" w:hanging="357"/>
              <w:contextualSpacing/>
            </w:pPr>
            <w:r>
              <w:t>Affordable Housing Supply Corporate Lead</w:t>
            </w:r>
          </w:p>
          <w:p w14:paraId="3BF6989A" w14:textId="02297CAF" w:rsidR="0076401C" w:rsidRDefault="0076401C" w:rsidP="00174CF2">
            <w:pPr>
              <w:pStyle w:val="Footer"/>
              <w:numPr>
                <w:ilvl w:val="0"/>
                <w:numId w:val="12"/>
              </w:numPr>
              <w:tabs>
                <w:tab w:val="clear" w:pos="4153"/>
                <w:tab w:val="clear" w:pos="8306"/>
              </w:tabs>
              <w:spacing w:before="0"/>
              <w:ind w:left="357" w:hanging="357"/>
              <w:contextualSpacing/>
            </w:pPr>
            <w:r>
              <w:t xml:space="preserve">Environmental Sustainability </w:t>
            </w:r>
            <w:r w:rsidR="00EF3AC7">
              <w:t>Lead</w:t>
            </w:r>
          </w:p>
          <w:p w14:paraId="0D744206" w14:textId="7FE316B3" w:rsidR="00CB1412" w:rsidRDefault="00CB1412" w:rsidP="00174CF2">
            <w:pPr>
              <w:pStyle w:val="Footer"/>
              <w:numPr>
                <w:ilvl w:val="0"/>
                <w:numId w:val="12"/>
              </w:numPr>
              <w:tabs>
                <w:tab w:val="clear" w:pos="4153"/>
                <w:tab w:val="clear" w:pos="8306"/>
              </w:tabs>
              <w:spacing w:before="0"/>
              <w:ind w:left="357" w:hanging="357"/>
              <w:contextualSpacing/>
            </w:pPr>
            <w:r>
              <w:t>Managing Director (Oxford Direct Services)</w:t>
            </w:r>
          </w:p>
          <w:p w14:paraId="7041B315" w14:textId="43C255F0" w:rsidR="00CB1412" w:rsidRDefault="00CB1412" w:rsidP="00CB1412">
            <w:pPr>
              <w:pStyle w:val="Footer"/>
              <w:numPr>
                <w:ilvl w:val="0"/>
                <w:numId w:val="12"/>
              </w:numPr>
              <w:tabs>
                <w:tab w:val="clear" w:pos="4153"/>
                <w:tab w:val="clear" w:pos="8306"/>
              </w:tabs>
              <w:spacing w:before="0"/>
              <w:ind w:left="357" w:hanging="357"/>
              <w:contextualSpacing/>
            </w:pPr>
            <w:r>
              <w:t>Manag</w:t>
            </w:r>
            <w:r w:rsidR="00CC18E4">
              <w:t>ing</w:t>
            </w:r>
            <w:r>
              <w:t xml:space="preserve"> Director (OX Place)</w:t>
            </w:r>
          </w:p>
          <w:p w14:paraId="42F7100F" w14:textId="61B4398D" w:rsidR="00CB1412" w:rsidRDefault="00CB1412" w:rsidP="00CB1412">
            <w:pPr>
              <w:pStyle w:val="Footer"/>
              <w:numPr>
                <w:ilvl w:val="0"/>
                <w:numId w:val="12"/>
              </w:numPr>
              <w:tabs>
                <w:tab w:val="clear" w:pos="4153"/>
                <w:tab w:val="clear" w:pos="8306"/>
              </w:tabs>
              <w:spacing w:before="0"/>
              <w:ind w:left="357" w:hanging="357"/>
              <w:contextualSpacing/>
            </w:pPr>
            <w:r>
              <w:t>Head of Facilities Management</w:t>
            </w:r>
          </w:p>
          <w:p w14:paraId="293D60E1" w14:textId="3101A2F0" w:rsidR="00232732" w:rsidRPr="004D669D" w:rsidRDefault="004D669D" w:rsidP="004D669D">
            <w:pPr>
              <w:pStyle w:val="Footer"/>
              <w:numPr>
                <w:ilvl w:val="0"/>
                <w:numId w:val="12"/>
              </w:numPr>
              <w:tabs>
                <w:tab w:val="clear" w:pos="4153"/>
                <w:tab w:val="clear" w:pos="8306"/>
              </w:tabs>
              <w:spacing w:before="0"/>
              <w:ind w:left="357" w:hanging="357"/>
              <w:contextualSpacing/>
            </w:pPr>
            <w:r>
              <w:t>Finance Business Partners</w:t>
            </w:r>
          </w:p>
        </w:tc>
      </w:tr>
      <w:tr w:rsidR="00B43C39" w14:paraId="3D78FBC3" w14:textId="77777777" w:rsidTr="7E48B856">
        <w:trPr>
          <w:trHeight w:val="353"/>
        </w:trPr>
        <w:tc>
          <w:tcPr>
            <w:tcW w:w="2127" w:type="dxa"/>
          </w:tcPr>
          <w:p w14:paraId="7D1B9DCE" w14:textId="383C270A" w:rsidR="00B43C39" w:rsidRDefault="00B43C39" w:rsidP="00514AA9">
            <w:pPr>
              <w:spacing w:after="120"/>
              <w:rPr>
                <w:rFonts w:cs="Arial"/>
                <w:b/>
              </w:rPr>
            </w:pPr>
            <w:r>
              <w:rPr>
                <w:rFonts w:cs="Arial"/>
                <w:b/>
              </w:rPr>
              <w:t>Out of scope</w:t>
            </w:r>
          </w:p>
        </w:tc>
        <w:tc>
          <w:tcPr>
            <w:tcW w:w="7797" w:type="dxa"/>
            <w:gridSpan w:val="3"/>
          </w:tcPr>
          <w:p w14:paraId="2781E69E" w14:textId="0FD9C089" w:rsidR="00B43C39" w:rsidRDefault="00012DE9" w:rsidP="00514AA9">
            <w:pPr>
              <w:pStyle w:val="Footer"/>
              <w:tabs>
                <w:tab w:val="clear" w:pos="4153"/>
                <w:tab w:val="clear" w:pos="8306"/>
              </w:tabs>
              <w:spacing w:before="0"/>
            </w:pPr>
            <w:r>
              <w:t>N/A</w:t>
            </w:r>
          </w:p>
        </w:tc>
      </w:tr>
      <w:tr w:rsidR="008D77AB" w14:paraId="37A90CE9" w14:textId="77777777" w:rsidTr="7E48B856">
        <w:trPr>
          <w:cantSplit/>
          <w:trHeight w:val="353"/>
        </w:trPr>
        <w:tc>
          <w:tcPr>
            <w:tcW w:w="2127" w:type="dxa"/>
          </w:tcPr>
          <w:p w14:paraId="3EB48B51" w14:textId="77777777" w:rsidR="008D77AB" w:rsidRDefault="008D77AB" w:rsidP="00514AA9">
            <w:pPr>
              <w:spacing w:after="120"/>
              <w:rPr>
                <w:rFonts w:cs="Arial"/>
              </w:rPr>
            </w:pPr>
            <w:r>
              <w:rPr>
                <w:rFonts w:cs="Arial"/>
                <w:b/>
              </w:rPr>
              <w:t>Projected start date</w:t>
            </w:r>
          </w:p>
        </w:tc>
        <w:tc>
          <w:tcPr>
            <w:tcW w:w="2694" w:type="dxa"/>
          </w:tcPr>
          <w:p w14:paraId="2F516616" w14:textId="09292F3D" w:rsidR="008D77AB" w:rsidRPr="00012DE9" w:rsidRDefault="00375C79" w:rsidP="00514AA9">
            <w:pPr>
              <w:spacing w:after="120"/>
              <w:rPr>
                <w:rFonts w:cs="Arial"/>
                <w:highlight w:val="yellow"/>
              </w:rPr>
            </w:pPr>
            <w:r>
              <w:rPr>
                <w:rFonts w:cs="Arial"/>
              </w:rPr>
              <w:t>2</w:t>
            </w:r>
            <w:r w:rsidR="00AE409F" w:rsidRPr="00B97674">
              <w:rPr>
                <w:rFonts w:cs="Arial"/>
              </w:rPr>
              <w:t xml:space="preserve"> December 202</w:t>
            </w:r>
            <w:r w:rsidR="00C54F58">
              <w:rPr>
                <w:rFonts w:cs="Arial"/>
              </w:rPr>
              <w:t>5</w:t>
            </w:r>
          </w:p>
        </w:tc>
        <w:tc>
          <w:tcPr>
            <w:tcW w:w="2126" w:type="dxa"/>
          </w:tcPr>
          <w:p w14:paraId="60C634A7" w14:textId="77777777" w:rsidR="008D77AB" w:rsidRDefault="008D77AB" w:rsidP="00514AA9">
            <w:pPr>
              <w:spacing w:after="120"/>
              <w:rPr>
                <w:rFonts w:cs="Arial"/>
                <w:b/>
              </w:rPr>
            </w:pPr>
            <w:r>
              <w:rPr>
                <w:rFonts w:cs="Arial"/>
                <w:b/>
              </w:rPr>
              <w:t>Draft Report Deadline</w:t>
            </w:r>
          </w:p>
        </w:tc>
        <w:tc>
          <w:tcPr>
            <w:tcW w:w="2977" w:type="dxa"/>
          </w:tcPr>
          <w:p w14:paraId="2EDEE2A1" w14:textId="46903F6C" w:rsidR="008D77AB" w:rsidRDefault="007F21ED" w:rsidP="00514AA9">
            <w:pPr>
              <w:spacing w:after="120"/>
              <w:rPr>
                <w:rFonts w:cs="Arial"/>
              </w:rPr>
            </w:pPr>
            <w:r w:rsidRPr="00170A3C">
              <w:rPr>
                <w:rFonts w:cs="Arial"/>
              </w:rPr>
              <w:t>26 January 2026</w:t>
            </w:r>
            <w:r w:rsidR="00F143E1" w:rsidRPr="00170A3C">
              <w:rPr>
                <w:rFonts w:cs="Arial"/>
              </w:rPr>
              <w:t xml:space="preserve"> </w:t>
            </w:r>
          </w:p>
        </w:tc>
      </w:tr>
      <w:tr w:rsidR="008D77AB" w14:paraId="11EA6AF8" w14:textId="77777777" w:rsidTr="7E48B856">
        <w:trPr>
          <w:cantSplit/>
          <w:trHeight w:val="349"/>
        </w:trPr>
        <w:tc>
          <w:tcPr>
            <w:tcW w:w="2127" w:type="dxa"/>
          </w:tcPr>
          <w:p w14:paraId="6B6118FD" w14:textId="77777777" w:rsidR="008D77AB" w:rsidRDefault="008D77AB" w:rsidP="00514AA9">
            <w:pPr>
              <w:spacing w:after="120"/>
              <w:rPr>
                <w:rFonts w:cs="Arial"/>
                <w:b/>
              </w:rPr>
            </w:pPr>
            <w:r>
              <w:rPr>
                <w:rFonts w:cs="Arial"/>
                <w:b/>
              </w:rPr>
              <w:t>Meeting Frequency</w:t>
            </w:r>
          </w:p>
        </w:tc>
        <w:tc>
          <w:tcPr>
            <w:tcW w:w="2694" w:type="dxa"/>
          </w:tcPr>
          <w:p w14:paraId="070893A8" w14:textId="66A1EFEA" w:rsidR="008D77AB" w:rsidRDefault="00734E53" w:rsidP="00514AA9">
            <w:pPr>
              <w:spacing w:after="120"/>
              <w:rPr>
                <w:rFonts w:cs="Arial"/>
              </w:rPr>
            </w:pPr>
            <w:r>
              <w:rPr>
                <w:rFonts w:cs="Arial"/>
              </w:rPr>
              <w:t>5</w:t>
            </w:r>
            <w:r w:rsidR="00824350">
              <w:rPr>
                <w:rFonts w:cs="Arial"/>
              </w:rPr>
              <w:t xml:space="preserve"> </w:t>
            </w:r>
            <w:r w:rsidR="00375B53">
              <w:rPr>
                <w:rFonts w:cs="Arial"/>
              </w:rPr>
              <w:t xml:space="preserve">meetings </w:t>
            </w:r>
            <w:r w:rsidR="003A7718">
              <w:rPr>
                <w:rFonts w:cs="Arial"/>
              </w:rPr>
              <w:t xml:space="preserve">in </w:t>
            </w:r>
            <w:r>
              <w:rPr>
                <w:rFonts w:cs="Arial"/>
              </w:rPr>
              <w:t>December 202</w:t>
            </w:r>
            <w:r w:rsidR="007622FD">
              <w:rPr>
                <w:rFonts w:cs="Arial"/>
              </w:rPr>
              <w:t>5</w:t>
            </w:r>
            <w:r>
              <w:rPr>
                <w:rFonts w:cs="Arial"/>
              </w:rPr>
              <w:t xml:space="preserve"> </w:t>
            </w:r>
            <w:r w:rsidR="006E36BF">
              <w:rPr>
                <w:rFonts w:cs="Arial"/>
              </w:rPr>
              <w:t xml:space="preserve">to </w:t>
            </w:r>
            <w:r w:rsidR="003A7718">
              <w:rPr>
                <w:rFonts w:cs="Arial"/>
              </w:rPr>
              <w:t>January 20</w:t>
            </w:r>
            <w:r w:rsidR="00900391">
              <w:rPr>
                <w:rFonts w:cs="Arial"/>
              </w:rPr>
              <w:t>2</w:t>
            </w:r>
            <w:r w:rsidR="007622FD">
              <w:rPr>
                <w:rFonts w:cs="Arial"/>
              </w:rPr>
              <w:t>6</w:t>
            </w:r>
          </w:p>
        </w:tc>
        <w:tc>
          <w:tcPr>
            <w:tcW w:w="2126" w:type="dxa"/>
          </w:tcPr>
          <w:p w14:paraId="6F153D50" w14:textId="77777777" w:rsidR="008D77AB" w:rsidRDefault="008D77AB" w:rsidP="00514AA9">
            <w:pPr>
              <w:spacing w:after="120"/>
              <w:rPr>
                <w:rFonts w:cs="Arial"/>
                <w:b/>
              </w:rPr>
            </w:pPr>
            <w:r>
              <w:rPr>
                <w:rFonts w:cs="Arial"/>
                <w:b/>
              </w:rPr>
              <w:t>Projected completion date</w:t>
            </w:r>
          </w:p>
        </w:tc>
        <w:tc>
          <w:tcPr>
            <w:tcW w:w="2977" w:type="dxa"/>
          </w:tcPr>
          <w:p w14:paraId="1CDE297D" w14:textId="0E1B40C3" w:rsidR="008D77AB" w:rsidRDefault="00AD400C" w:rsidP="00514AA9">
            <w:pPr>
              <w:spacing w:after="120"/>
              <w:rPr>
                <w:rFonts w:cs="Arial"/>
              </w:rPr>
            </w:pPr>
            <w:r w:rsidRPr="00F143E1">
              <w:rPr>
                <w:rFonts w:cs="Arial"/>
              </w:rPr>
              <w:t xml:space="preserve">By </w:t>
            </w:r>
            <w:r w:rsidR="00F143E1" w:rsidRPr="00F143E1">
              <w:rPr>
                <w:rFonts w:cs="Arial"/>
              </w:rPr>
              <w:t xml:space="preserve">11 </w:t>
            </w:r>
            <w:r w:rsidR="00BC6838" w:rsidRPr="00F143E1">
              <w:rPr>
                <w:rFonts w:cs="Arial"/>
              </w:rPr>
              <w:t xml:space="preserve">February </w:t>
            </w:r>
            <w:r w:rsidR="00983CC5" w:rsidRPr="00F143E1">
              <w:rPr>
                <w:rFonts w:cs="Arial"/>
              </w:rPr>
              <w:t>202</w:t>
            </w:r>
            <w:r w:rsidR="00F143E1" w:rsidRPr="00F143E1">
              <w:rPr>
                <w:rFonts w:cs="Arial"/>
              </w:rPr>
              <w:t>6</w:t>
            </w:r>
            <w:r w:rsidR="00BB74B1" w:rsidRPr="00F143E1">
              <w:rPr>
                <w:rFonts w:cs="Arial"/>
              </w:rPr>
              <w:t xml:space="preserve"> </w:t>
            </w:r>
            <w:r w:rsidR="00422B8E" w:rsidRPr="00F143E1">
              <w:rPr>
                <w:rFonts w:cs="Arial"/>
              </w:rPr>
              <w:t>Cabinet</w:t>
            </w:r>
          </w:p>
        </w:tc>
      </w:tr>
    </w:tbl>
    <w:p w14:paraId="6916554D" w14:textId="77777777" w:rsidR="005A22A6" w:rsidRDefault="005A22A6"/>
    <w:p w14:paraId="18D3676E" w14:textId="1BC1610D" w:rsidR="00FD5D38" w:rsidRDefault="00FD5D38" w:rsidP="00E61EF0"/>
    <w:p w14:paraId="05557677" w14:textId="76C7CF24" w:rsidR="00B4334A" w:rsidRPr="00367202" w:rsidRDefault="00B4334A" w:rsidP="00E61EF0">
      <w:pPr>
        <w:pStyle w:val="Scopingheading1"/>
        <w:numPr>
          <w:ilvl w:val="0"/>
          <w:numId w:val="0"/>
        </w:numPr>
        <w:spacing w:before="0"/>
        <w:rPr>
          <w:b w:val="0"/>
          <w:bCs w:val="0"/>
        </w:rPr>
      </w:pPr>
      <w:r>
        <w:rPr>
          <w:b w:val="0"/>
          <w:bCs w:val="0"/>
        </w:rPr>
        <w:br w:type="page"/>
      </w:r>
    </w:p>
    <w:p w14:paraId="6A629E0C" w14:textId="77777777" w:rsidR="004F5EC7" w:rsidRPr="00367202" w:rsidRDefault="004F5EC7" w:rsidP="00E61EF0">
      <w:pPr>
        <w:pStyle w:val="Scopingheading1"/>
        <w:numPr>
          <w:ilvl w:val="0"/>
          <w:numId w:val="0"/>
        </w:numPr>
        <w:spacing w:before="0"/>
      </w:pPr>
    </w:p>
    <w:p w14:paraId="37C63DAC" w14:textId="69D20D54" w:rsidR="00E61EF0" w:rsidRPr="00367202" w:rsidRDefault="00E61EF0" w:rsidP="00B74852">
      <w:pPr>
        <w:pStyle w:val="Scopingheading1"/>
        <w:numPr>
          <w:ilvl w:val="0"/>
          <w:numId w:val="0"/>
        </w:numPr>
        <w:spacing w:before="0"/>
        <w:jc w:val="center"/>
        <w:rPr>
          <w:u w:val="single"/>
        </w:rPr>
      </w:pPr>
      <w:r w:rsidRPr="00367202">
        <w:rPr>
          <w:u w:val="single"/>
        </w:rPr>
        <w:t xml:space="preserve">Draft outline of meetings </w:t>
      </w:r>
      <w:r w:rsidR="00431FC9" w:rsidRPr="00367202">
        <w:rPr>
          <w:u w:val="single"/>
        </w:rPr>
        <w:t xml:space="preserve">– </w:t>
      </w:r>
      <w:r w:rsidR="00900391" w:rsidRPr="00367202">
        <w:rPr>
          <w:i/>
          <w:u w:val="single"/>
        </w:rPr>
        <w:t>all held remotely</w:t>
      </w:r>
      <w:r w:rsidR="00110336" w:rsidRPr="00367202">
        <w:rPr>
          <w:i/>
          <w:u w:val="single"/>
        </w:rPr>
        <w:t xml:space="preserve"> via Teams</w:t>
      </w:r>
    </w:p>
    <w:p w14:paraId="0F8CFC68" w14:textId="77777777" w:rsidR="002B058F" w:rsidRPr="00367202" w:rsidRDefault="002B058F" w:rsidP="00E61EF0">
      <w:pPr>
        <w:pStyle w:val="Scopingheading1"/>
        <w:numPr>
          <w:ilvl w:val="0"/>
          <w:numId w:val="0"/>
        </w:numPr>
        <w:spacing w:before="0"/>
        <w:rPr>
          <w:sz w:val="20"/>
          <w:szCs w:val="20"/>
        </w:rPr>
      </w:pPr>
    </w:p>
    <w:tbl>
      <w:tblPr>
        <w:tblStyle w:val="TableGrid"/>
        <w:tblW w:w="10065" w:type="dxa"/>
        <w:tblInd w:w="-4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67202" w:rsidRPr="00367202" w14:paraId="4BD317D4" w14:textId="77777777" w:rsidTr="006C425A">
        <w:trPr>
          <w:trHeight w:val="508"/>
        </w:trPr>
        <w:tc>
          <w:tcPr>
            <w:tcW w:w="10065" w:type="dxa"/>
            <w:tcBorders>
              <w:right w:val="nil"/>
            </w:tcBorders>
          </w:tcPr>
          <w:p w14:paraId="32DFB943" w14:textId="13E84D02" w:rsidR="007F679E" w:rsidRPr="00367202" w:rsidRDefault="007F679E" w:rsidP="007F679E">
            <w:pPr>
              <w:rPr>
                <w:rFonts w:asciiTheme="majorHAnsi" w:hAnsiTheme="majorHAnsi"/>
              </w:rPr>
            </w:pPr>
            <w:r w:rsidRPr="00367202">
              <w:rPr>
                <w:rFonts w:ascii="Aptos" w:hAnsi="Aptos"/>
                <w:b/>
                <w:bCs/>
                <w:sz w:val="28"/>
                <w:szCs w:val="28"/>
              </w:rPr>
              <w:t>Meeting one – Tuesday 9 December 2025, 6:00 – 8:00pm</w:t>
            </w:r>
          </w:p>
        </w:tc>
      </w:tr>
      <w:tr w:rsidR="00367202" w:rsidRPr="00367202" w14:paraId="6A8505EC" w14:textId="77777777" w:rsidTr="00C231C0">
        <w:tblPrEx>
          <w:tblBorders>
            <w:top w:val="single" w:sz="4" w:space="0" w:color="auto"/>
            <w:left w:val="single" w:sz="4" w:space="0" w:color="auto"/>
            <w:right w:val="single" w:sz="4" w:space="0" w:color="auto"/>
            <w:insideH w:val="single" w:sz="4" w:space="0" w:color="auto"/>
            <w:insideV w:val="single" w:sz="4" w:space="0" w:color="auto"/>
          </w:tblBorders>
        </w:tblPrEx>
        <w:tc>
          <w:tcPr>
            <w:tcW w:w="10065" w:type="dxa"/>
            <w:shd w:val="clear" w:color="auto" w:fill="D9D9D9" w:themeFill="background1" w:themeFillShade="D9"/>
          </w:tcPr>
          <w:p w14:paraId="2688D5F6" w14:textId="6C410E40" w:rsidR="001C506B" w:rsidRPr="00367202" w:rsidRDefault="001C506B" w:rsidP="00AF0D42">
            <w:pPr>
              <w:pStyle w:val="ListParagraph"/>
              <w:numPr>
                <w:ilvl w:val="0"/>
                <w:numId w:val="34"/>
              </w:numPr>
              <w:ind w:left="714" w:hanging="357"/>
              <w:contextualSpacing/>
              <w:rPr>
                <w:b/>
                <w:bCs/>
              </w:rPr>
            </w:pPr>
            <w:r w:rsidRPr="00367202">
              <w:rPr>
                <w:b/>
                <w:bCs/>
              </w:rPr>
              <w:t xml:space="preserve">Introduction from the Cabinet Member and Group Finance Director </w:t>
            </w:r>
          </w:p>
        </w:tc>
      </w:tr>
      <w:tr w:rsidR="00367202" w:rsidRPr="00367202" w14:paraId="38A1C22B" w14:textId="77777777" w:rsidTr="00C3408D">
        <w:tblPrEx>
          <w:tblBorders>
            <w:top w:val="single" w:sz="4" w:space="0" w:color="auto"/>
            <w:left w:val="single" w:sz="4" w:space="0" w:color="auto"/>
            <w:right w:val="single" w:sz="4" w:space="0" w:color="auto"/>
            <w:insideH w:val="single" w:sz="4" w:space="0" w:color="auto"/>
            <w:insideV w:val="single" w:sz="4" w:space="0" w:color="auto"/>
          </w:tblBorders>
        </w:tblPrEx>
        <w:trPr>
          <w:trHeight w:val="3815"/>
        </w:trPr>
        <w:tc>
          <w:tcPr>
            <w:tcW w:w="10065" w:type="dxa"/>
          </w:tcPr>
          <w:p w14:paraId="2DE5358A" w14:textId="5378146D" w:rsidR="00F41B82" w:rsidRPr="00367202" w:rsidRDefault="00F41B82" w:rsidP="00F41B82">
            <w:pPr>
              <w:spacing w:after="120"/>
              <w:ind w:left="720"/>
              <w:contextualSpacing/>
              <w:rPr>
                <w:bCs/>
              </w:rPr>
            </w:pPr>
            <w:r w:rsidRPr="00367202">
              <w:rPr>
                <w:bCs/>
              </w:rPr>
              <w:t xml:space="preserve">Attendees: </w:t>
            </w:r>
            <w:r w:rsidRPr="00367202">
              <w:rPr>
                <w:b/>
              </w:rPr>
              <w:t>Cllr Ed Turner and Nigel Kennedy</w:t>
            </w:r>
          </w:p>
          <w:p w14:paraId="30EC84A2" w14:textId="6EBEEF0A" w:rsidR="000C3C7F" w:rsidRPr="00367202" w:rsidRDefault="000C3C7F" w:rsidP="000C3C7F">
            <w:pPr>
              <w:pStyle w:val="ListParagraph"/>
              <w:numPr>
                <w:ilvl w:val="0"/>
                <w:numId w:val="25"/>
              </w:numPr>
              <w:spacing w:after="120"/>
              <w:ind w:left="1077" w:hanging="357"/>
              <w:contextualSpacing/>
              <w:rPr>
                <w:bCs/>
              </w:rPr>
            </w:pPr>
            <w:r w:rsidRPr="00367202">
              <w:rPr>
                <w:bCs/>
              </w:rPr>
              <w:t>Current local context</w:t>
            </w:r>
          </w:p>
          <w:p w14:paraId="7CA90075" w14:textId="77777777" w:rsidR="000C3C7F" w:rsidRPr="00367202" w:rsidRDefault="000C3C7F" w:rsidP="000C3C7F">
            <w:pPr>
              <w:pStyle w:val="ListParagraph"/>
              <w:numPr>
                <w:ilvl w:val="0"/>
                <w:numId w:val="25"/>
              </w:numPr>
              <w:spacing w:after="120"/>
              <w:ind w:left="1077" w:hanging="357"/>
              <w:contextualSpacing/>
              <w:rPr>
                <w:bCs/>
              </w:rPr>
            </w:pPr>
            <w:r w:rsidRPr="00367202">
              <w:rPr>
                <w:bCs/>
              </w:rPr>
              <w:t>Budget-setting process to date</w:t>
            </w:r>
          </w:p>
          <w:p w14:paraId="7A837EE3" w14:textId="77777777" w:rsidR="000C3C7F" w:rsidRPr="00367202" w:rsidRDefault="000C3C7F" w:rsidP="000C3C7F">
            <w:pPr>
              <w:pStyle w:val="ListParagraph"/>
              <w:numPr>
                <w:ilvl w:val="0"/>
                <w:numId w:val="25"/>
              </w:numPr>
              <w:spacing w:after="120"/>
              <w:ind w:left="1077" w:hanging="357"/>
              <w:contextualSpacing/>
              <w:rPr>
                <w:bCs/>
              </w:rPr>
            </w:pPr>
            <w:r w:rsidRPr="00367202">
              <w:rPr>
                <w:bCs/>
              </w:rPr>
              <w:t>Overview of the whole budget – including areas of particular risk and/or tension, options presented to Members and potential trade-off options in terms of savings/income, key areas of growth or income generation, impact of particular elements of the budget on local people/groups</w:t>
            </w:r>
          </w:p>
          <w:p w14:paraId="0E086CDA" w14:textId="77777777" w:rsidR="00AF0D42" w:rsidRPr="00367202" w:rsidRDefault="000C3C7F" w:rsidP="004118E1">
            <w:pPr>
              <w:pStyle w:val="ListParagraph"/>
              <w:numPr>
                <w:ilvl w:val="0"/>
                <w:numId w:val="25"/>
              </w:numPr>
              <w:spacing w:after="120"/>
              <w:ind w:left="1077" w:hanging="357"/>
              <w:contextualSpacing/>
              <w:rPr>
                <w:bCs/>
              </w:rPr>
            </w:pPr>
            <w:r w:rsidRPr="00367202">
              <w:rPr>
                <w:bCs/>
              </w:rPr>
              <w:t>How previous discussions with Finance and Performance Working Group and any recommendations associated with those discussions (including Budget Review Group recommendations for the 2025/26 budget) have fed into the budget-setting process for 2026/27</w:t>
            </w:r>
          </w:p>
          <w:p w14:paraId="0C411A7C" w14:textId="5021D893" w:rsidR="00C3408D" w:rsidRPr="00367202" w:rsidRDefault="00C3408D" w:rsidP="00C3408D">
            <w:pPr>
              <w:spacing w:after="120"/>
              <w:ind w:left="720"/>
              <w:contextualSpacing/>
              <w:rPr>
                <w:bCs/>
              </w:rPr>
            </w:pPr>
            <w:r w:rsidRPr="00367202">
              <w:rPr>
                <w:bCs/>
              </w:rPr>
              <w:t>Other Attendees:</w:t>
            </w:r>
            <w:r w:rsidR="00427FDE" w:rsidRPr="00367202">
              <w:rPr>
                <w:bCs/>
              </w:rPr>
              <w:t xml:space="preserve"> </w:t>
            </w:r>
            <w:r w:rsidR="00427FDE" w:rsidRPr="00367202">
              <w:rPr>
                <w:b/>
              </w:rPr>
              <w:t>Clare Paterson</w:t>
            </w:r>
          </w:p>
        </w:tc>
      </w:tr>
      <w:tr w:rsidR="00367202" w:rsidRPr="00367202" w14:paraId="15B8583E" w14:textId="77777777" w:rsidTr="00D169BD">
        <w:tblPrEx>
          <w:tblBorders>
            <w:top w:val="single" w:sz="4" w:space="0" w:color="auto"/>
            <w:left w:val="single" w:sz="4" w:space="0" w:color="auto"/>
            <w:right w:val="single" w:sz="4" w:space="0" w:color="auto"/>
            <w:insideH w:val="single" w:sz="4" w:space="0" w:color="auto"/>
            <w:insideV w:val="single" w:sz="4" w:space="0" w:color="auto"/>
          </w:tblBorders>
        </w:tblPrEx>
        <w:trPr>
          <w:trHeight w:val="263"/>
        </w:trPr>
        <w:tc>
          <w:tcPr>
            <w:tcW w:w="10065" w:type="dxa"/>
            <w:shd w:val="clear" w:color="auto" w:fill="D9D9D9" w:themeFill="background1" w:themeFillShade="D9"/>
          </w:tcPr>
          <w:p w14:paraId="2C856D21" w14:textId="3A184BE4" w:rsidR="004118E1" w:rsidRPr="00367202" w:rsidRDefault="004E731E" w:rsidP="00C36BFA">
            <w:pPr>
              <w:pStyle w:val="ListParagraph"/>
              <w:numPr>
                <w:ilvl w:val="0"/>
                <w:numId w:val="34"/>
              </w:numPr>
              <w:ind w:left="714" w:hanging="357"/>
              <w:contextualSpacing/>
              <w:rPr>
                <w:rFonts w:cstheme="minorBidi"/>
                <w:b/>
              </w:rPr>
            </w:pPr>
            <w:r w:rsidRPr="00367202">
              <w:rPr>
                <w:rFonts w:cstheme="minorBidi"/>
                <w:b/>
              </w:rPr>
              <w:t>Initial inquiry and generation</w:t>
            </w:r>
            <w:r w:rsidR="00AD4479" w:rsidRPr="00367202">
              <w:rPr>
                <w:rFonts w:cstheme="minorBidi"/>
                <w:b/>
              </w:rPr>
              <w:t xml:space="preserve"> </w:t>
            </w:r>
            <w:r w:rsidR="00E97FA4" w:rsidRPr="00367202">
              <w:rPr>
                <w:rFonts w:cstheme="minorBidi"/>
                <w:b/>
              </w:rPr>
              <w:t>of questions</w:t>
            </w:r>
          </w:p>
        </w:tc>
      </w:tr>
      <w:tr w:rsidR="00367202" w:rsidRPr="00367202" w14:paraId="37B9C497" w14:textId="77777777" w:rsidTr="004118E1">
        <w:tblPrEx>
          <w:tblBorders>
            <w:top w:val="single" w:sz="4" w:space="0" w:color="auto"/>
            <w:left w:val="single" w:sz="4" w:space="0" w:color="auto"/>
            <w:right w:val="single" w:sz="4" w:space="0" w:color="auto"/>
            <w:insideH w:val="single" w:sz="4" w:space="0" w:color="auto"/>
            <w:insideV w:val="single" w:sz="4" w:space="0" w:color="auto"/>
          </w:tblBorders>
        </w:tblPrEx>
        <w:trPr>
          <w:trHeight w:val="268"/>
        </w:trPr>
        <w:tc>
          <w:tcPr>
            <w:tcW w:w="10065" w:type="dxa"/>
          </w:tcPr>
          <w:p w14:paraId="7AE4D484" w14:textId="78862E6A" w:rsidR="004118E1" w:rsidRPr="00367202" w:rsidRDefault="004118E1" w:rsidP="004118E1">
            <w:pPr>
              <w:pStyle w:val="ListParagraph"/>
              <w:numPr>
                <w:ilvl w:val="0"/>
                <w:numId w:val="25"/>
              </w:numPr>
              <w:spacing w:after="120"/>
              <w:contextualSpacing/>
              <w:rPr>
                <w:rFonts w:cstheme="minorBidi"/>
                <w:bCs/>
              </w:rPr>
            </w:pPr>
            <w:r w:rsidRPr="00367202">
              <w:rPr>
                <w:rFonts w:cstheme="minorBidi"/>
                <w:bCs/>
              </w:rPr>
              <w:t xml:space="preserve">An opportunity for BRG to </w:t>
            </w:r>
            <w:r w:rsidR="00C36BFA" w:rsidRPr="00367202">
              <w:rPr>
                <w:rFonts w:cstheme="minorBidi"/>
                <w:bCs/>
              </w:rPr>
              <w:t>discuss and start</w:t>
            </w:r>
            <w:r w:rsidRPr="00367202">
              <w:rPr>
                <w:rFonts w:cstheme="minorBidi"/>
                <w:bCs/>
              </w:rPr>
              <w:t xml:space="preserve"> generating questions</w:t>
            </w:r>
          </w:p>
        </w:tc>
      </w:tr>
      <w:tr w:rsidR="00367202" w:rsidRPr="00367202" w14:paraId="6B8D1EEE" w14:textId="77777777" w:rsidTr="00C231C0">
        <w:tblPrEx>
          <w:tblBorders>
            <w:top w:val="single" w:sz="4" w:space="0" w:color="auto"/>
            <w:left w:val="single" w:sz="4" w:space="0" w:color="auto"/>
            <w:right w:val="single" w:sz="4" w:space="0" w:color="auto"/>
            <w:insideH w:val="single" w:sz="4" w:space="0" w:color="auto"/>
            <w:insideV w:val="single" w:sz="4" w:space="0" w:color="auto"/>
          </w:tblBorders>
        </w:tblPrEx>
        <w:trPr>
          <w:trHeight w:val="58"/>
        </w:trPr>
        <w:tc>
          <w:tcPr>
            <w:tcW w:w="10065" w:type="dxa"/>
            <w:shd w:val="clear" w:color="auto" w:fill="EDEDED" w:themeFill="accent3" w:themeFillTint="33"/>
          </w:tcPr>
          <w:p w14:paraId="166C9702" w14:textId="3B4E0679" w:rsidR="00E500BE" w:rsidRPr="00367202" w:rsidRDefault="00E500BE" w:rsidP="00E500BE">
            <w:pPr>
              <w:pStyle w:val="ListParagraph"/>
              <w:ind w:left="0"/>
              <w:jc w:val="right"/>
              <w:rPr>
                <w:rFonts w:ascii="Aptos Narrow" w:hAnsi="Aptos Narrow"/>
                <w:bCs/>
                <w:sz w:val="22"/>
                <w:szCs w:val="22"/>
              </w:rPr>
            </w:pPr>
            <w:r w:rsidRPr="00367202">
              <w:rPr>
                <w:rFonts w:ascii="Aptos Narrow" w:hAnsi="Aptos Narrow"/>
                <w:bCs/>
                <w:sz w:val="22"/>
                <w:szCs w:val="22"/>
                <w:u w:val="single"/>
              </w:rPr>
              <w:t>N</w:t>
            </w:r>
            <w:r w:rsidR="00D31D9A" w:rsidRPr="00367202">
              <w:rPr>
                <w:rFonts w:ascii="Aptos Narrow" w:hAnsi="Aptos Narrow"/>
                <w:bCs/>
                <w:sz w:val="22"/>
                <w:szCs w:val="22"/>
                <w:u w:val="single"/>
              </w:rPr>
              <w:t>OTE</w:t>
            </w:r>
            <w:r w:rsidR="00D31D9A" w:rsidRPr="00367202">
              <w:rPr>
                <w:rFonts w:ascii="Aptos Narrow" w:hAnsi="Aptos Narrow"/>
                <w:bCs/>
                <w:sz w:val="22"/>
                <w:szCs w:val="22"/>
              </w:rPr>
              <w:t>:</w:t>
            </w:r>
            <w:r w:rsidRPr="00367202">
              <w:rPr>
                <w:rFonts w:ascii="Aptos Narrow" w:hAnsi="Aptos Narrow"/>
                <w:bCs/>
                <w:sz w:val="22"/>
                <w:szCs w:val="22"/>
              </w:rPr>
              <w:t xml:space="preserve"> </w:t>
            </w:r>
            <w:r w:rsidR="00D31D9A" w:rsidRPr="00367202">
              <w:rPr>
                <w:rFonts w:ascii="Aptos Narrow" w:hAnsi="Aptos Narrow"/>
                <w:bCs/>
                <w:sz w:val="22"/>
                <w:szCs w:val="22"/>
              </w:rPr>
              <w:t xml:space="preserve"> </w:t>
            </w:r>
            <w:r w:rsidRPr="00367202">
              <w:rPr>
                <w:rFonts w:ascii="Aptos Narrow" w:hAnsi="Aptos Narrow"/>
                <w:bCs/>
                <w:sz w:val="22"/>
                <w:szCs w:val="22"/>
              </w:rPr>
              <w:t xml:space="preserve"> Written questions from BRG – deadline:  Monday 15 December 2025, 10am</w:t>
            </w:r>
          </w:p>
          <w:p w14:paraId="4870C397" w14:textId="77777777" w:rsidR="00E500BE" w:rsidRPr="00367202" w:rsidRDefault="00E500BE" w:rsidP="00E500BE">
            <w:pPr>
              <w:pStyle w:val="ListParagraph"/>
              <w:ind w:left="0"/>
              <w:jc w:val="right"/>
              <w:rPr>
                <w:rFonts w:ascii="Aptos Narrow" w:hAnsi="Aptos Narrow"/>
                <w:bCs/>
                <w:sz w:val="22"/>
                <w:szCs w:val="22"/>
              </w:rPr>
            </w:pPr>
            <w:r w:rsidRPr="00367202">
              <w:rPr>
                <w:rFonts w:ascii="Aptos Narrow" w:hAnsi="Aptos Narrow"/>
                <w:bCs/>
                <w:sz w:val="22"/>
                <w:szCs w:val="22"/>
              </w:rPr>
              <w:t xml:space="preserve">Questions to be sent to NK (for circulation to CLT):  Monday 15 December 2025, 5pm </w:t>
            </w:r>
          </w:p>
          <w:p w14:paraId="30A2AB29" w14:textId="678084BA" w:rsidR="00E500BE" w:rsidRPr="00367202" w:rsidRDefault="00E500BE" w:rsidP="00E500BE">
            <w:pPr>
              <w:pStyle w:val="ListParagraph"/>
              <w:ind w:left="0"/>
              <w:jc w:val="right"/>
              <w:rPr>
                <w:rFonts w:ascii="Aptos Narrow" w:hAnsi="Aptos Narrow"/>
                <w:bCs/>
                <w:sz w:val="22"/>
                <w:szCs w:val="22"/>
              </w:rPr>
            </w:pPr>
            <w:r w:rsidRPr="00367202">
              <w:rPr>
                <w:rFonts w:ascii="Aptos Narrow" w:hAnsi="Aptos Narrow"/>
                <w:bCs/>
                <w:sz w:val="22"/>
                <w:szCs w:val="22"/>
              </w:rPr>
              <w:t>Officer response deadline:  Monday 29 December 2025, 10am</w:t>
            </w:r>
            <w:r w:rsidRPr="00367202">
              <w:rPr>
                <w:bCs/>
                <w:sz w:val="22"/>
                <w:szCs w:val="22"/>
              </w:rPr>
              <w:t xml:space="preserve">   </w:t>
            </w:r>
          </w:p>
        </w:tc>
      </w:tr>
    </w:tbl>
    <w:p w14:paraId="0A675268" w14:textId="77777777" w:rsidR="00A24001" w:rsidRPr="00367202" w:rsidRDefault="00A24001" w:rsidP="00E61EF0">
      <w:pPr>
        <w:pStyle w:val="Scopingheading1"/>
        <w:numPr>
          <w:ilvl w:val="0"/>
          <w:numId w:val="0"/>
        </w:numPr>
        <w:spacing w:before="0"/>
      </w:pPr>
    </w:p>
    <w:tbl>
      <w:tblPr>
        <w:tblStyle w:val="TableGrid"/>
        <w:tblW w:w="10065" w:type="dxa"/>
        <w:tblInd w:w="-4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67202" w:rsidRPr="00367202" w14:paraId="6998A686" w14:textId="77777777" w:rsidTr="006C425A">
        <w:trPr>
          <w:trHeight w:val="508"/>
        </w:trPr>
        <w:tc>
          <w:tcPr>
            <w:tcW w:w="10065" w:type="dxa"/>
            <w:tcBorders>
              <w:right w:val="nil"/>
            </w:tcBorders>
          </w:tcPr>
          <w:p w14:paraId="052B4F94" w14:textId="647A97FD" w:rsidR="007F679E" w:rsidRPr="00367202" w:rsidRDefault="007F679E" w:rsidP="007F679E">
            <w:pPr>
              <w:rPr>
                <w:rFonts w:asciiTheme="majorHAnsi" w:hAnsiTheme="majorHAnsi"/>
              </w:rPr>
            </w:pPr>
            <w:r w:rsidRPr="00367202">
              <w:rPr>
                <w:rFonts w:ascii="Aptos" w:hAnsi="Aptos"/>
                <w:b/>
                <w:bCs/>
                <w:sz w:val="28"/>
                <w:szCs w:val="28"/>
              </w:rPr>
              <w:t>Meeting two – Tuesday 6 January 2026, 6</w:t>
            </w:r>
            <w:r w:rsidR="003704F7" w:rsidRPr="00367202">
              <w:rPr>
                <w:rFonts w:ascii="Aptos" w:hAnsi="Aptos"/>
                <w:b/>
                <w:bCs/>
                <w:sz w:val="28"/>
                <w:szCs w:val="28"/>
              </w:rPr>
              <w:t>:</w:t>
            </w:r>
            <w:r w:rsidRPr="00367202">
              <w:rPr>
                <w:rFonts w:ascii="Aptos" w:hAnsi="Aptos"/>
                <w:b/>
                <w:bCs/>
                <w:sz w:val="28"/>
                <w:szCs w:val="28"/>
              </w:rPr>
              <w:t>00 – 8</w:t>
            </w:r>
            <w:r w:rsidR="003704F7" w:rsidRPr="00367202">
              <w:rPr>
                <w:rFonts w:ascii="Aptos" w:hAnsi="Aptos"/>
                <w:b/>
                <w:bCs/>
                <w:sz w:val="28"/>
                <w:szCs w:val="28"/>
              </w:rPr>
              <w:t>:</w:t>
            </w:r>
            <w:r w:rsidRPr="00367202">
              <w:rPr>
                <w:rFonts w:ascii="Aptos" w:hAnsi="Aptos"/>
                <w:b/>
                <w:bCs/>
                <w:sz w:val="28"/>
                <w:szCs w:val="28"/>
              </w:rPr>
              <w:t>00pm</w:t>
            </w:r>
          </w:p>
        </w:tc>
      </w:tr>
      <w:tr w:rsidR="00367202" w:rsidRPr="00367202" w14:paraId="4F71A4E0" w14:textId="77777777" w:rsidTr="00C231C0">
        <w:tblPrEx>
          <w:tblBorders>
            <w:top w:val="single" w:sz="4" w:space="0" w:color="auto"/>
            <w:left w:val="single" w:sz="4" w:space="0" w:color="auto"/>
            <w:right w:val="single" w:sz="4" w:space="0" w:color="auto"/>
            <w:insideH w:val="single" w:sz="4" w:space="0" w:color="auto"/>
            <w:insideV w:val="single" w:sz="4" w:space="0" w:color="auto"/>
          </w:tblBorders>
        </w:tblPrEx>
        <w:tc>
          <w:tcPr>
            <w:tcW w:w="10065" w:type="dxa"/>
            <w:shd w:val="clear" w:color="auto" w:fill="D9D9D9" w:themeFill="background1" w:themeFillShade="D9"/>
          </w:tcPr>
          <w:p w14:paraId="203940A4" w14:textId="76347662" w:rsidR="00A24001" w:rsidRPr="00367202" w:rsidRDefault="00A24001" w:rsidP="00AF0D42">
            <w:pPr>
              <w:pStyle w:val="ListParagraph"/>
              <w:numPr>
                <w:ilvl w:val="0"/>
                <w:numId w:val="37"/>
              </w:numPr>
              <w:ind w:left="714" w:hanging="357"/>
              <w:rPr>
                <w:b/>
                <w:bCs/>
              </w:rPr>
            </w:pPr>
            <w:r w:rsidRPr="00367202">
              <w:rPr>
                <w:b/>
                <w:bCs/>
              </w:rPr>
              <w:t>Review of budget proposals</w:t>
            </w:r>
            <w:r w:rsidR="006B6E0E" w:rsidRPr="00367202">
              <w:rPr>
                <w:b/>
                <w:bCs/>
              </w:rPr>
              <w:t xml:space="preserve"> for service areas</w:t>
            </w:r>
          </w:p>
        </w:tc>
      </w:tr>
      <w:tr w:rsidR="00367202" w:rsidRPr="00367202" w14:paraId="59E6923C" w14:textId="77777777" w:rsidTr="00F41B82">
        <w:tblPrEx>
          <w:tblBorders>
            <w:top w:val="single" w:sz="4" w:space="0" w:color="auto"/>
            <w:left w:val="single" w:sz="4" w:space="0" w:color="auto"/>
            <w:right w:val="single" w:sz="4" w:space="0" w:color="auto"/>
            <w:insideH w:val="single" w:sz="4" w:space="0" w:color="auto"/>
            <w:insideV w:val="single" w:sz="4" w:space="0" w:color="auto"/>
          </w:tblBorders>
        </w:tblPrEx>
        <w:trPr>
          <w:trHeight w:val="4626"/>
        </w:trPr>
        <w:tc>
          <w:tcPr>
            <w:tcW w:w="10065" w:type="dxa"/>
          </w:tcPr>
          <w:p w14:paraId="79228485" w14:textId="77777777" w:rsidR="006B6E0E" w:rsidRPr="00367202" w:rsidRDefault="006B6E0E" w:rsidP="006B6E0E">
            <w:pPr>
              <w:rPr>
                <w:bCs/>
              </w:rPr>
            </w:pPr>
          </w:p>
          <w:p w14:paraId="2512A0CB" w14:textId="694AE43A" w:rsidR="00A24001" w:rsidRPr="00367202" w:rsidRDefault="00A24001" w:rsidP="00A24001">
            <w:pPr>
              <w:pStyle w:val="ListParagraph"/>
              <w:numPr>
                <w:ilvl w:val="1"/>
                <w:numId w:val="27"/>
              </w:numPr>
              <w:rPr>
                <w:bCs/>
              </w:rPr>
            </w:pPr>
            <w:r w:rsidRPr="00367202">
              <w:rPr>
                <w:bCs/>
              </w:rPr>
              <w:t>Place Directorate (</w:t>
            </w:r>
            <w:r w:rsidRPr="00367202">
              <w:rPr>
                <w:b/>
              </w:rPr>
              <w:t>Tom Bridgman</w:t>
            </w:r>
            <w:r w:rsidRPr="00367202">
              <w:rPr>
                <w:bCs/>
              </w:rPr>
              <w:t>)</w:t>
            </w:r>
          </w:p>
          <w:p w14:paraId="56AF52ED" w14:textId="77777777" w:rsidR="00A24001" w:rsidRPr="00367202" w:rsidRDefault="00A24001" w:rsidP="00A24001">
            <w:pPr>
              <w:pStyle w:val="ListParagraph"/>
              <w:numPr>
                <w:ilvl w:val="2"/>
                <w:numId w:val="27"/>
              </w:numPr>
              <w:ind w:left="1767"/>
              <w:rPr>
                <w:bCs/>
              </w:rPr>
            </w:pPr>
            <w:r w:rsidRPr="00367202">
              <w:rPr>
                <w:bCs/>
              </w:rPr>
              <w:t>Economy, Regeneration &amp; Sustainability (</w:t>
            </w:r>
            <w:r w:rsidRPr="00367202">
              <w:rPr>
                <w:b/>
              </w:rPr>
              <w:t>Clive Tritton / Carolyn Ploszynski, Dave Scholes, Jenny Barker</w:t>
            </w:r>
            <w:r w:rsidRPr="00367202">
              <w:rPr>
                <w:bCs/>
              </w:rPr>
              <w:t>)</w:t>
            </w:r>
          </w:p>
          <w:p w14:paraId="1F0D3D5E" w14:textId="77777777" w:rsidR="00A24001" w:rsidRPr="00367202" w:rsidRDefault="00A24001" w:rsidP="00A24001">
            <w:pPr>
              <w:pStyle w:val="ListParagraph"/>
              <w:numPr>
                <w:ilvl w:val="2"/>
                <w:numId w:val="27"/>
              </w:numPr>
              <w:ind w:left="1767"/>
              <w:rPr>
                <w:bCs/>
              </w:rPr>
            </w:pPr>
            <w:r w:rsidRPr="00367202">
              <w:rPr>
                <w:bCs/>
              </w:rPr>
              <w:t>Environmental Sustainability (</w:t>
            </w:r>
            <w:r w:rsidRPr="00367202">
              <w:rPr>
                <w:b/>
              </w:rPr>
              <w:t>Tina Mould</w:t>
            </w:r>
            <w:r w:rsidRPr="00367202">
              <w:rPr>
                <w:bCs/>
              </w:rPr>
              <w:t>)</w:t>
            </w:r>
          </w:p>
          <w:p w14:paraId="59F80EDF" w14:textId="77777777" w:rsidR="00A24001" w:rsidRPr="00367202" w:rsidRDefault="00A24001" w:rsidP="00A24001">
            <w:pPr>
              <w:pStyle w:val="ListParagraph"/>
              <w:numPr>
                <w:ilvl w:val="1"/>
                <w:numId w:val="27"/>
              </w:numPr>
              <w:rPr>
                <w:bCs/>
              </w:rPr>
            </w:pPr>
            <w:r w:rsidRPr="00367202">
              <w:rPr>
                <w:bCs/>
              </w:rPr>
              <w:t>Planning &amp; Regulatory Services (</w:t>
            </w:r>
            <w:r w:rsidRPr="00367202">
              <w:rPr>
                <w:b/>
              </w:rPr>
              <w:t>David Butler</w:t>
            </w:r>
            <w:r w:rsidRPr="00367202">
              <w:rPr>
                <w:bCs/>
              </w:rPr>
              <w:t>)</w:t>
            </w:r>
          </w:p>
          <w:p w14:paraId="1C5F650B" w14:textId="23F62E91" w:rsidR="00A24001" w:rsidRPr="00367202" w:rsidRDefault="00A24001" w:rsidP="00A24001">
            <w:pPr>
              <w:pStyle w:val="ListParagraph"/>
              <w:numPr>
                <w:ilvl w:val="1"/>
                <w:numId w:val="27"/>
              </w:numPr>
              <w:rPr>
                <w:bCs/>
              </w:rPr>
            </w:pPr>
            <w:r w:rsidRPr="00367202">
              <w:rPr>
                <w:bCs/>
              </w:rPr>
              <w:t>Property Assets (</w:t>
            </w:r>
            <w:r w:rsidRPr="00367202">
              <w:rPr>
                <w:b/>
              </w:rPr>
              <w:t xml:space="preserve">Jane Winfield, </w:t>
            </w:r>
            <w:r w:rsidR="00CC18E4" w:rsidRPr="00367202">
              <w:rPr>
                <w:b/>
              </w:rPr>
              <w:t xml:space="preserve">Emma Gubbins, </w:t>
            </w:r>
            <w:r w:rsidRPr="00367202">
              <w:rPr>
                <w:b/>
              </w:rPr>
              <w:t>Malcolm Peek, David Hunt, Jason Jones</w:t>
            </w:r>
            <w:r w:rsidRPr="00367202">
              <w:rPr>
                <w:bCs/>
              </w:rPr>
              <w:t>)</w:t>
            </w:r>
          </w:p>
          <w:p w14:paraId="12B41D48" w14:textId="77777777" w:rsidR="00A24001" w:rsidRPr="00367202" w:rsidRDefault="00A24001" w:rsidP="00A24001">
            <w:pPr>
              <w:pStyle w:val="ListParagraph"/>
              <w:numPr>
                <w:ilvl w:val="1"/>
                <w:numId w:val="27"/>
              </w:numPr>
              <w:rPr>
                <w:bCs/>
              </w:rPr>
            </w:pPr>
            <w:r w:rsidRPr="00367202">
              <w:rPr>
                <w:bCs/>
              </w:rPr>
              <w:t>Capital Programme – General Fund (</w:t>
            </w:r>
            <w:r w:rsidRPr="00367202">
              <w:rPr>
                <w:b/>
              </w:rPr>
              <w:t>Paul Swaffield, Malcolm Peek</w:t>
            </w:r>
            <w:r w:rsidRPr="00367202">
              <w:rPr>
                <w:bCs/>
              </w:rPr>
              <w:t>)</w:t>
            </w:r>
          </w:p>
          <w:p w14:paraId="22D4152C" w14:textId="260BADBF" w:rsidR="00A24001" w:rsidRPr="00367202" w:rsidRDefault="00A24001" w:rsidP="00A24001">
            <w:pPr>
              <w:pStyle w:val="ListParagraph"/>
              <w:numPr>
                <w:ilvl w:val="1"/>
                <w:numId w:val="27"/>
              </w:numPr>
              <w:rPr>
                <w:bCs/>
              </w:rPr>
            </w:pPr>
            <w:r w:rsidRPr="00367202">
              <w:rPr>
                <w:bCs/>
              </w:rPr>
              <w:t>OX Place (</w:t>
            </w:r>
            <w:r w:rsidRPr="00367202">
              <w:rPr>
                <w:b/>
              </w:rPr>
              <w:t xml:space="preserve">Kevin Lowry, Tim Bacon </w:t>
            </w:r>
            <w:r w:rsidR="00CC18E4" w:rsidRPr="00367202">
              <w:rPr>
                <w:b/>
              </w:rPr>
              <w:t xml:space="preserve">(or their successors) </w:t>
            </w:r>
            <w:r w:rsidRPr="00367202">
              <w:rPr>
                <w:b/>
              </w:rPr>
              <w:t>and David Watt</w:t>
            </w:r>
            <w:r w:rsidRPr="00367202">
              <w:rPr>
                <w:bCs/>
              </w:rPr>
              <w:t>)</w:t>
            </w:r>
          </w:p>
          <w:p w14:paraId="3D3CED6F" w14:textId="77777777" w:rsidR="00A24001" w:rsidRPr="00367202" w:rsidRDefault="00A24001" w:rsidP="00A24001">
            <w:pPr>
              <w:pStyle w:val="ListParagraph"/>
              <w:numPr>
                <w:ilvl w:val="2"/>
                <w:numId w:val="27"/>
              </w:numPr>
              <w:ind w:left="1767"/>
              <w:rPr>
                <w:bCs/>
              </w:rPr>
            </w:pPr>
            <w:r w:rsidRPr="00367202">
              <w:rPr>
                <w:bCs/>
              </w:rPr>
              <w:t>OX Place Business Plan</w:t>
            </w:r>
          </w:p>
          <w:p w14:paraId="38DAB41A" w14:textId="4E5D957D" w:rsidR="00A24001" w:rsidRPr="00367202" w:rsidRDefault="00A24001" w:rsidP="00A24001">
            <w:pPr>
              <w:pStyle w:val="ListParagraph"/>
              <w:numPr>
                <w:ilvl w:val="2"/>
                <w:numId w:val="27"/>
              </w:numPr>
              <w:ind w:left="1767"/>
              <w:rPr>
                <w:bCs/>
              </w:rPr>
            </w:pPr>
            <w:r w:rsidRPr="00367202">
              <w:rPr>
                <w:bCs/>
              </w:rPr>
              <w:t>OX Place Client (</w:t>
            </w:r>
            <w:r w:rsidRPr="00367202">
              <w:rPr>
                <w:b/>
              </w:rPr>
              <w:t>Tom Bridgman</w:t>
            </w:r>
            <w:r w:rsidRPr="00367202">
              <w:rPr>
                <w:bCs/>
              </w:rPr>
              <w:t>)</w:t>
            </w:r>
          </w:p>
          <w:p w14:paraId="521FC4D4" w14:textId="186E1E71" w:rsidR="00A24001" w:rsidRPr="00367202" w:rsidRDefault="00A24001" w:rsidP="006B6E0E">
            <w:pPr>
              <w:ind w:left="774"/>
            </w:pPr>
            <w:r w:rsidRPr="00367202">
              <w:t xml:space="preserve">Other attendees: </w:t>
            </w:r>
            <w:r w:rsidRPr="00367202">
              <w:rPr>
                <w:b/>
                <w:bCs/>
              </w:rPr>
              <w:t>Nigel Kennedy,</w:t>
            </w:r>
            <w:r w:rsidRPr="00367202">
              <w:t xml:space="preserve"> </w:t>
            </w:r>
            <w:r w:rsidRPr="00367202">
              <w:rPr>
                <w:b/>
                <w:bCs/>
              </w:rPr>
              <w:t xml:space="preserve">Clare Paterson, Andrew Friar, Jason Jones and Paul Swaffield </w:t>
            </w:r>
          </w:p>
          <w:p w14:paraId="4841C1C7" w14:textId="77777777" w:rsidR="00A24001" w:rsidRPr="00367202" w:rsidRDefault="00A24001" w:rsidP="00A24001"/>
          <w:p w14:paraId="183CC785" w14:textId="77777777" w:rsidR="006B6E0E" w:rsidRPr="00367202" w:rsidRDefault="00A24001" w:rsidP="006B6E0E">
            <w:pPr>
              <w:pStyle w:val="ListParagraph"/>
              <w:ind w:left="0"/>
              <w:rPr>
                <w:rFonts w:cs="Times New Roman"/>
                <w:i/>
                <w:iCs/>
              </w:rPr>
            </w:pPr>
            <w:r w:rsidRPr="00367202">
              <w:rPr>
                <w:rFonts w:cs="Times New Roman"/>
                <w:i/>
                <w:iCs/>
              </w:rPr>
              <w:t>Members of the Climate and Environment Working Group will be invited to participate in the Scrutiny of the Environmental Sustainability element of this meeting.</w:t>
            </w:r>
          </w:p>
          <w:p w14:paraId="3124553B" w14:textId="09EC21F6" w:rsidR="00F41B82" w:rsidRPr="00367202" w:rsidRDefault="00F41B82" w:rsidP="006B6E0E">
            <w:pPr>
              <w:pStyle w:val="ListParagraph"/>
              <w:ind w:left="0"/>
              <w:rPr>
                <w:rFonts w:cs="Times New Roman"/>
                <w:i/>
                <w:iCs/>
              </w:rPr>
            </w:pPr>
          </w:p>
        </w:tc>
      </w:tr>
      <w:tr w:rsidR="00367202" w:rsidRPr="00367202" w14:paraId="0BB8434B" w14:textId="77777777" w:rsidTr="00C231C0">
        <w:tblPrEx>
          <w:tblBorders>
            <w:top w:val="single" w:sz="4" w:space="0" w:color="auto"/>
            <w:left w:val="single" w:sz="4" w:space="0" w:color="auto"/>
            <w:right w:val="single" w:sz="4" w:space="0" w:color="auto"/>
            <w:insideH w:val="single" w:sz="4" w:space="0" w:color="auto"/>
            <w:insideV w:val="single" w:sz="4" w:space="0" w:color="auto"/>
          </w:tblBorders>
        </w:tblPrEx>
        <w:trPr>
          <w:trHeight w:val="58"/>
        </w:trPr>
        <w:tc>
          <w:tcPr>
            <w:tcW w:w="10065" w:type="dxa"/>
            <w:shd w:val="clear" w:color="auto" w:fill="D9D9D9" w:themeFill="background1" w:themeFillShade="D9"/>
          </w:tcPr>
          <w:p w14:paraId="4FFF2EEE" w14:textId="75AC7750" w:rsidR="00A24001" w:rsidRPr="00367202" w:rsidRDefault="00AA2792" w:rsidP="00AF0D42">
            <w:pPr>
              <w:pStyle w:val="ListParagraph"/>
              <w:numPr>
                <w:ilvl w:val="0"/>
                <w:numId w:val="37"/>
              </w:numPr>
              <w:ind w:left="714" w:hanging="357"/>
              <w:rPr>
                <w:rFonts w:ascii="Aptos Narrow" w:hAnsi="Aptos Narrow" w:cstheme="minorBidi"/>
                <w:bCs/>
                <w:sz w:val="22"/>
                <w:szCs w:val="22"/>
              </w:rPr>
            </w:pPr>
            <w:r w:rsidRPr="00367202">
              <w:rPr>
                <w:rFonts w:cstheme="minorBidi"/>
                <w:b/>
                <w:bCs/>
              </w:rPr>
              <w:t>F</w:t>
            </w:r>
            <w:r w:rsidR="006B6E0E" w:rsidRPr="00367202">
              <w:rPr>
                <w:rFonts w:cstheme="minorBidi"/>
                <w:b/>
                <w:bCs/>
              </w:rPr>
              <w:t>ormulat</w:t>
            </w:r>
            <w:r w:rsidRPr="00367202">
              <w:rPr>
                <w:rFonts w:cstheme="minorBidi"/>
                <w:b/>
                <w:bCs/>
              </w:rPr>
              <w:t>ion of</w:t>
            </w:r>
            <w:r w:rsidR="006B6E0E" w:rsidRPr="00367202">
              <w:rPr>
                <w:rFonts w:cstheme="minorBidi"/>
                <w:b/>
                <w:bCs/>
              </w:rPr>
              <w:t xml:space="preserve"> recommendations</w:t>
            </w:r>
          </w:p>
        </w:tc>
      </w:tr>
      <w:tr w:rsidR="00367202" w:rsidRPr="00367202" w14:paraId="7394821D" w14:textId="77777777" w:rsidTr="00AF0D42">
        <w:tblPrEx>
          <w:tblBorders>
            <w:top w:val="single" w:sz="4" w:space="0" w:color="auto"/>
            <w:left w:val="single" w:sz="4" w:space="0" w:color="auto"/>
            <w:right w:val="single" w:sz="4" w:space="0" w:color="auto"/>
            <w:insideH w:val="single" w:sz="4" w:space="0" w:color="auto"/>
            <w:insideV w:val="single" w:sz="4" w:space="0" w:color="auto"/>
          </w:tblBorders>
        </w:tblPrEx>
        <w:trPr>
          <w:trHeight w:val="451"/>
        </w:trPr>
        <w:tc>
          <w:tcPr>
            <w:tcW w:w="10065" w:type="dxa"/>
          </w:tcPr>
          <w:p w14:paraId="47611CA3" w14:textId="607B95AC" w:rsidR="00C231C0" w:rsidRPr="00367202" w:rsidRDefault="00AA2792" w:rsidP="00C231C0">
            <w:pPr>
              <w:pStyle w:val="ListParagraph"/>
              <w:numPr>
                <w:ilvl w:val="0"/>
                <w:numId w:val="39"/>
              </w:numPr>
              <w:rPr>
                <w:rFonts w:cstheme="minorBidi"/>
              </w:rPr>
            </w:pPr>
            <w:r w:rsidRPr="00367202">
              <w:rPr>
                <w:rFonts w:cstheme="minorBidi"/>
              </w:rPr>
              <w:t xml:space="preserve">BRG members to formulate recommendations based on discussions </w:t>
            </w:r>
          </w:p>
        </w:tc>
      </w:tr>
    </w:tbl>
    <w:p w14:paraId="5CA9F3BB" w14:textId="77777777" w:rsidR="00045367" w:rsidRPr="00367202" w:rsidRDefault="00045367" w:rsidP="00E61EF0">
      <w:pPr>
        <w:pStyle w:val="Scopingheading1"/>
        <w:numPr>
          <w:ilvl w:val="0"/>
          <w:numId w:val="0"/>
        </w:numPr>
        <w:spacing w:before="0"/>
      </w:pPr>
    </w:p>
    <w:tbl>
      <w:tblPr>
        <w:tblStyle w:val="TableGrid"/>
        <w:tblW w:w="10065" w:type="dxa"/>
        <w:tblInd w:w="-4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67202" w:rsidRPr="00367202" w14:paraId="2F136EB6" w14:textId="77777777" w:rsidTr="006C425A">
        <w:trPr>
          <w:trHeight w:val="508"/>
        </w:trPr>
        <w:tc>
          <w:tcPr>
            <w:tcW w:w="10065" w:type="dxa"/>
            <w:tcBorders>
              <w:right w:val="nil"/>
            </w:tcBorders>
          </w:tcPr>
          <w:p w14:paraId="213FFE81" w14:textId="653850B3" w:rsidR="007F679E" w:rsidRPr="00367202" w:rsidRDefault="007F679E" w:rsidP="0000550C">
            <w:pPr>
              <w:keepNext/>
              <w:keepLines/>
              <w:rPr>
                <w:rFonts w:asciiTheme="majorHAnsi" w:hAnsiTheme="majorHAnsi"/>
              </w:rPr>
            </w:pPr>
            <w:r w:rsidRPr="00367202">
              <w:rPr>
                <w:rFonts w:ascii="Aptos" w:hAnsi="Aptos"/>
                <w:b/>
                <w:bCs/>
                <w:sz w:val="28"/>
                <w:szCs w:val="28"/>
              </w:rPr>
              <w:t xml:space="preserve">Meeting three – Wednesday 7 January 2026, 6:00pm </w:t>
            </w:r>
            <w:r w:rsidR="003704F7" w:rsidRPr="00367202">
              <w:rPr>
                <w:rFonts w:ascii="Aptos" w:hAnsi="Aptos"/>
                <w:b/>
                <w:bCs/>
                <w:sz w:val="28"/>
                <w:szCs w:val="28"/>
              </w:rPr>
              <w:t>–</w:t>
            </w:r>
            <w:r w:rsidRPr="00367202">
              <w:rPr>
                <w:rFonts w:ascii="Aptos" w:hAnsi="Aptos"/>
                <w:b/>
                <w:bCs/>
                <w:sz w:val="28"/>
                <w:szCs w:val="28"/>
              </w:rPr>
              <w:t xml:space="preserve"> 8</w:t>
            </w:r>
            <w:r w:rsidR="003704F7" w:rsidRPr="00367202">
              <w:rPr>
                <w:rFonts w:ascii="Aptos" w:hAnsi="Aptos"/>
                <w:b/>
                <w:bCs/>
                <w:sz w:val="28"/>
                <w:szCs w:val="28"/>
              </w:rPr>
              <w:t>:</w:t>
            </w:r>
            <w:r w:rsidRPr="00367202">
              <w:rPr>
                <w:rFonts w:ascii="Aptos" w:hAnsi="Aptos"/>
                <w:b/>
                <w:bCs/>
                <w:sz w:val="28"/>
                <w:szCs w:val="28"/>
              </w:rPr>
              <w:t>00pm</w:t>
            </w:r>
          </w:p>
        </w:tc>
      </w:tr>
      <w:tr w:rsidR="00367202" w:rsidRPr="00367202" w14:paraId="498EFAF3" w14:textId="77777777" w:rsidTr="00C231C0">
        <w:tblPrEx>
          <w:tblBorders>
            <w:top w:val="single" w:sz="4" w:space="0" w:color="auto"/>
            <w:left w:val="single" w:sz="4" w:space="0" w:color="auto"/>
            <w:right w:val="single" w:sz="4" w:space="0" w:color="auto"/>
            <w:insideH w:val="single" w:sz="4" w:space="0" w:color="auto"/>
            <w:insideV w:val="single" w:sz="4" w:space="0" w:color="auto"/>
          </w:tblBorders>
        </w:tblPrEx>
        <w:tc>
          <w:tcPr>
            <w:tcW w:w="10065" w:type="dxa"/>
            <w:shd w:val="clear" w:color="auto" w:fill="D9D9D9" w:themeFill="background1" w:themeFillShade="D9"/>
          </w:tcPr>
          <w:p w14:paraId="178AF969" w14:textId="55AE7BBF" w:rsidR="00045367" w:rsidRPr="00367202" w:rsidRDefault="00045367" w:rsidP="0000550C">
            <w:pPr>
              <w:pStyle w:val="ListParagraph"/>
              <w:keepNext/>
              <w:keepLines/>
              <w:numPr>
                <w:ilvl w:val="0"/>
                <w:numId w:val="40"/>
              </w:numPr>
              <w:ind w:left="714" w:hanging="357"/>
              <w:rPr>
                <w:b/>
                <w:bCs/>
              </w:rPr>
            </w:pPr>
            <w:r w:rsidRPr="00367202">
              <w:rPr>
                <w:b/>
                <w:bCs/>
              </w:rPr>
              <w:t>Review of budget proposals for service areas</w:t>
            </w:r>
          </w:p>
        </w:tc>
      </w:tr>
      <w:tr w:rsidR="00367202" w:rsidRPr="00367202" w14:paraId="6B70CBA7" w14:textId="77777777" w:rsidTr="0096380C">
        <w:tblPrEx>
          <w:tblBorders>
            <w:top w:val="single" w:sz="4" w:space="0" w:color="auto"/>
            <w:left w:val="single" w:sz="4" w:space="0" w:color="auto"/>
            <w:right w:val="single" w:sz="4" w:space="0" w:color="auto"/>
            <w:insideH w:val="single" w:sz="4" w:space="0" w:color="auto"/>
            <w:insideV w:val="single" w:sz="4" w:space="0" w:color="auto"/>
          </w:tblBorders>
        </w:tblPrEx>
        <w:trPr>
          <w:trHeight w:val="4735"/>
        </w:trPr>
        <w:tc>
          <w:tcPr>
            <w:tcW w:w="10065" w:type="dxa"/>
          </w:tcPr>
          <w:p w14:paraId="02F0D2D3" w14:textId="77777777" w:rsidR="00AF0D42" w:rsidRPr="00367202" w:rsidRDefault="00AF0D42" w:rsidP="00AF0D42">
            <w:pPr>
              <w:pStyle w:val="ListParagraph"/>
              <w:ind w:left="1080"/>
            </w:pPr>
          </w:p>
          <w:p w14:paraId="74EE084D" w14:textId="5073BB9A" w:rsidR="007F679E" w:rsidRPr="00367202" w:rsidRDefault="007F679E" w:rsidP="007F679E">
            <w:pPr>
              <w:pStyle w:val="ListParagraph"/>
              <w:numPr>
                <w:ilvl w:val="0"/>
                <w:numId w:val="18"/>
              </w:numPr>
            </w:pPr>
            <w:r w:rsidRPr="00367202">
              <w:t>City and Citizens’ Services Directorate (</w:t>
            </w:r>
            <w:r w:rsidRPr="00367202">
              <w:rPr>
                <w:b/>
                <w:bCs/>
              </w:rPr>
              <w:t>Tom Hook</w:t>
            </w:r>
            <w:r w:rsidRPr="00367202">
              <w:t>)</w:t>
            </w:r>
          </w:p>
          <w:p w14:paraId="6AC166A2" w14:textId="77777777" w:rsidR="007F679E" w:rsidRPr="00367202" w:rsidRDefault="007F679E" w:rsidP="007F679E">
            <w:pPr>
              <w:pStyle w:val="ListParagraph"/>
              <w:numPr>
                <w:ilvl w:val="1"/>
                <w:numId w:val="18"/>
              </w:numPr>
            </w:pPr>
            <w:r w:rsidRPr="00367202">
              <w:t>Communities &amp; Citizens (</w:t>
            </w:r>
            <w:r w:rsidRPr="00367202">
              <w:rPr>
                <w:b/>
                <w:bCs/>
              </w:rPr>
              <w:t>Helen Bishop, Hagan Lewisman, Paula Redway</w:t>
            </w:r>
            <w:r w:rsidRPr="00367202">
              <w:t>)</w:t>
            </w:r>
          </w:p>
          <w:p w14:paraId="62E001B0" w14:textId="094BD300" w:rsidR="00CC18E4" w:rsidRPr="00367202" w:rsidRDefault="00CC18E4" w:rsidP="008C2412">
            <w:pPr>
              <w:pStyle w:val="ListParagraph"/>
              <w:numPr>
                <w:ilvl w:val="2"/>
                <w:numId w:val="18"/>
              </w:numPr>
            </w:pPr>
            <w:r w:rsidRPr="00367202">
              <w:t>Leisure Services (</w:t>
            </w:r>
            <w:r w:rsidRPr="00367202">
              <w:rPr>
                <w:b/>
                <w:bCs/>
              </w:rPr>
              <w:t>Hagan Lewisman)</w:t>
            </w:r>
          </w:p>
          <w:p w14:paraId="188B4E03" w14:textId="77777777" w:rsidR="007F679E" w:rsidRPr="00367202" w:rsidRDefault="007F679E" w:rsidP="007F679E">
            <w:pPr>
              <w:pStyle w:val="ListParagraph"/>
              <w:numPr>
                <w:ilvl w:val="1"/>
                <w:numId w:val="18"/>
              </w:numPr>
            </w:pPr>
            <w:r w:rsidRPr="00367202">
              <w:t>Housing (</w:t>
            </w:r>
            <w:r w:rsidRPr="00367202">
              <w:rPr>
                <w:b/>
                <w:bCs/>
              </w:rPr>
              <w:t>Nerys Parry, Bill Graves, Richard Wood</w:t>
            </w:r>
            <w:r w:rsidRPr="00367202">
              <w:t>)</w:t>
            </w:r>
          </w:p>
          <w:p w14:paraId="333C97EA" w14:textId="77777777" w:rsidR="007F679E" w:rsidRPr="00367202" w:rsidRDefault="007F679E" w:rsidP="007F679E">
            <w:pPr>
              <w:pStyle w:val="ListParagraph"/>
              <w:numPr>
                <w:ilvl w:val="1"/>
                <w:numId w:val="18"/>
              </w:numPr>
            </w:pPr>
            <w:r w:rsidRPr="00367202">
              <w:t>Information &amp; Technology (</w:t>
            </w:r>
            <w:r w:rsidRPr="00367202">
              <w:rPr>
                <w:b/>
                <w:bCs/>
              </w:rPr>
              <w:t>Rocco Labellarte</w:t>
            </w:r>
            <w:r w:rsidRPr="00367202">
              <w:t>)</w:t>
            </w:r>
          </w:p>
          <w:p w14:paraId="369CC925" w14:textId="77777777" w:rsidR="007F679E" w:rsidRPr="00367202" w:rsidRDefault="007F679E" w:rsidP="007F679E">
            <w:pPr>
              <w:pStyle w:val="ListParagraph"/>
              <w:numPr>
                <w:ilvl w:val="1"/>
                <w:numId w:val="18"/>
              </w:numPr>
            </w:pPr>
            <w:r w:rsidRPr="00367202">
              <w:t>Community Safety Services (</w:t>
            </w:r>
            <w:r w:rsidRPr="00367202">
              <w:rPr>
                <w:b/>
                <w:bCs/>
              </w:rPr>
              <w:t>Richard Adams</w:t>
            </w:r>
            <w:r w:rsidRPr="00367202">
              <w:t>)</w:t>
            </w:r>
          </w:p>
          <w:p w14:paraId="37DD61D0" w14:textId="77777777" w:rsidR="007F679E" w:rsidRPr="00367202" w:rsidRDefault="007F679E" w:rsidP="007F679E">
            <w:pPr>
              <w:pStyle w:val="ListParagraph"/>
              <w:numPr>
                <w:ilvl w:val="0"/>
                <w:numId w:val="18"/>
              </w:numPr>
            </w:pPr>
            <w:r w:rsidRPr="00367202">
              <w:t xml:space="preserve">Capital Programme – HRA </w:t>
            </w:r>
          </w:p>
          <w:p w14:paraId="42FE4C71" w14:textId="77777777" w:rsidR="007F679E" w:rsidRPr="00367202" w:rsidRDefault="007F679E" w:rsidP="007F679E">
            <w:pPr>
              <w:pStyle w:val="ListParagraph"/>
              <w:numPr>
                <w:ilvl w:val="0"/>
                <w:numId w:val="18"/>
              </w:numPr>
            </w:pPr>
            <w:r w:rsidRPr="00367202">
              <w:t>Oxford Direct Services (</w:t>
            </w:r>
            <w:r w:rsidRPr="00367202">
              <w:rPr>
                <w:b/>
                <w:bCs/>
              </w:rPr>
              <w:t>Simon Howick, Paul Concannon and Chris Urwin</w:t>
            </w:r>
            <w:r w:rsidRPr="00367202">
              <w:t>)</w:t>
            </w:r>
          </w:p>
          <w:p w14:paraId="30C769C3" w14:textId="77777777" w:rsidR="007F679E" w:rsidRPr="00367202" w:rsidRDefault="007F679E" w:rsidP="007F679E">
            <w:pPr>
              <w:pStyle w:val="ListParagraph"/>
              <w:numPr>
                <w:ilvl w:val="1"/>
                <w:numId w:val="18"/>
              </w:numPr>
            </w:pPr>
            <w:r w:rsidRPr="00367202">
              <w:t>ODS Business Plan</w:t>
            </w:r>
          </w:p>
          <w:p w14:paraId="11DBFAC9" w14:textId="42E29705" w:rsidR="007F679E" w:rsidRPr="00367202" w:rsidRDefault="007F679E" w:rsidP="00F41B82">
            <w:pPr>
              <w:pStyle w:val="ListParagraph"/>
              <w:numPr>
                <w:ilvl w:val="1"/>
                <w:numId w:val="18"/>
              </w:numPr>
            </w:pPr>
            <w:r w:rsidRPr="00367202">
              <w:t>ODS Client (</w:t>
            </w:r>
            <w:r w:rsidRPr="00367202">
              <w:rPr>
                <w:b/>
                <w:bCs/>
              </w:rPr>
              <w:t>Mish Tullar</w:t>
            </w:r>
            <w:r w:rsidRPr="00367202">
              <w:t>)</w:t>
            </w:r>
          </w:p>
          <w:p w14:paraId="3F30B162" w14:textId="36C2147B" w:rsidR="007F679E" w:rsidRPr="00367202" w:rsidRDefault="007F679E" w:rsidP="007F679E">
            <w:pPr>
              <w:ind w:left="774"/>
            </w:pPr>
            <w:r w:rsidRPr="00367202">
              <w:t xml:space="preserve">Other attendees: </w:t>
            </w:r>
            <w:r w:rsidRPr="00367202">
              <w:rPr>
                <w:b/>
                <w:bCs/>
              </w:rPr>
              <w:t>Nigel Kennedy,</w:t>
            </w:r>
            <w:r w:rsidRPr="00367202">
              <w:t xml:space="preserve"> </w:t>
            </w:r>
            <w:r w:rsidRPr="00367202">
              <w:rPr>
                <w:b/>
                <w:bCs/>
              </w:rPr>
              <w:t>Clare Paterson,</w:t>
            </w:r>
            <w:r w:rsidRPr="00367202">
              <w:t xml:space="preserve"> </w:t>
            </w:r>
            <w:r w:rsidRPr="00367202">
              <w:rPr>
                <w:b/>
                <w:bCs/>
              </w:rPr>
              <w:t>Emma Burson, Andrew Friar,</w:t>
            </w:r>
            <w:r w:rsidR="00981044" w:rsidRPr="00367202">
              <w:rPr>
                <w:b/>
                <w:bCs/>
              </w:rPr>
              <w:t xml:space="preserve"> </w:t>
            </w:r>
            <w:r w:rsidRPr="00367202">
              <w:rPr>
                <w:b/>
                <w:bCs/>
              </w:rPr>
              <w:t xml:space="preserve">and Paul Swaffield </w:t>
            </w:r>
          </w:p>
          <w:p w14:paraId="52968CF5" w14:textId="77777777" w:rsidR="007F679E" w:rsidRPr="00367202" w:rsidRDefault="007F679E" w:rsidP="007F679E"/>
          <w:p w14:paraId="683F9CD7" w14:textId="059FACED" w:rsidR="00AF0D42" w:rsidRPr="00367202" w:rsidRDefault="007F679E">
            <w:pPr>
              <w:pStyle w:val="ListParagraph"/>
              <w:ind w:left="0"/>
              <w:rPr>
                <w:rFonts w:cs="Times New Roman"/>
                <w:i/>
                <w:iCs/>
              </w:rPr>
            </w:pPr>
            <w:r w:rsidRPr="00367202">
              <w:rPr>
                <w:rFonts w:cs="Times New Roman"/>
                <w:i/>
                <w:iCs/>
              </w:rPr>
              <w:t xml:space="preserve">Members of the Housing and Homelessness Working Group will be invited to participate in the Scrutiny of the Housing element of this meeting. </w:t>
            </w:r>
          </w:p>
        </w:tc>
      </w:tr>
      <w:tr w:rsidR="00367202" w:rsidRPr="00367202" w14:paraId="33790BF3" w14:textId="77777777" w:rsidTr="00C231C0">
        <w:tblPrEx>
          <w:tblBorders>
            <w:top w:val="single" w:sz="4" w:space="0" w:color="auto"/>
            <w:left w:val="single" w:sz="4" w:space="0" w:color="auto"/>
            <w:right w:val="single" w:sz="4" w:space="0" w:color="auto"/>
            <w:insideH w:val="single" w:sz="4" w:space="0" w:color="auto"/>
            <w:insideV w:val="single" w:sz="4" w:space="0" w:color="auto"/>
          </w:tblBorders>
        </w:tblPrEx>
        <w:trPr>
          <w:trHeight w:val="58"/>
        </w:trPr>
        <w:tc>
          <w:tcPr>
            <w:tcW w:w="10065" w:type="dxa"/>
            <w:shd w:val="clear" w:color="auto" w:fill="D9D9D9" w:themeFill="background1" w:themeFillShade="D9"/>
          </w:tcPr>
          <w:p w14:paraId="6141C6EB" w14:textId="77777777" w:rsidR="00045367" w:rsidRPr="00367202" w:rsidRDefault="00045367" w:rsidP="00AF0D42">
            <w:pPr>
              <w:pStyle w:val="ListParagraph"/>
              <w:numPr>
                <w:ilvl w:val="0"/>
                <w:numId w:val="40"/>
              </w:numPr>
              <w:ind w:left="714" w:hanging="357"/>
              <w:rPr>
                <w:rFonts w:ascii="Aptos Narrow" w:hAnsi="Aptos Narrow" w:cstheme="minorBidi"/>
                <w:bCs/>
                <w:sz w:val="22"/>
                <w:szCs w:val="22"/>
              </w:rPr>
            </w:pPr>
            <w:r w:rsidRPr="00367202">
              <w:rPr>
                <w:rFonts w:cstheme="minorBidi"/>
                <w:b/>
                <w:bCs/>
              </w:rPr>
              <w:t>Formulation of recommendations</w:t>
            </w:r>
          </w:p>
        </w:tc>
      </w:tr>
      <w:tr w:rsidR="00367202" w:rsidRPr="00367202" w14:paraId="4D5A6883" w14:textId="77777777" w:rsidTr="00480BDD">
        <w:tblPrEx>
          <w:tblBorders>
            <w:top w:val="single" w:sz="4" w:space="0" w:color="auto"/>
            <w:left w:val="single" w:sz="4" w:space="0" w:color="auto"/>
            <w:right w:val="single" w:sz="4" w:space="0" w:color="auto"/>
            <w:insideH w:val="single" w:sz="4" w:space="0" w:color="auto"/>
            <w:insideV w:val="single" w:sz="4" w:space="0" w:color="auto"/>
          </w:tblBorders>
        </w:tblPrEx>
        <w:trPr>
          <w:trHeight w:val="413"/>
        </w:trPr>
        <w:tc>
          <w:tcPr>
            <w:tcW w:w="10065" w:type="dxa"/>
          </w:tcPr>
          <w:p w14:paraId="711BAA1F" w14:textId="5182A66C" w:rsidR="00045367" w:rsidRPr="00367202" w:rsidRDefault="00045367">
            <w:pPr>
              <w:pStyle w:val="ListParagraph"/>
              <w:numPr>
                <w:ilvl w:val="0"/>
                <w:numId w:val="39"/>
              </w:numPr>
              <w:rPr>
                <w:rFonts w:cstheme="minorBidi"/>
              </w:rPr>
            </w:pPr>
            <w:r w:rsidRPr="00367202">
              <w:rPr>
                <w:rFonts w:cstheme="minorBidi"/>
              </w:rPr>
              <w:t xml:space="preserve">BRG members to formulate recommendations based on discussions </w:t>
            </w:r>
          </w:p>
        </w:tc>
      </w:tr>
    </w:tbl>
    <w:p w14:paraId="25834846" w14:textId="77777777" w:rsidR="00987DDF" w:rsidRPr="00367202" w:rsidRDefault="00987DDF" w:rsidP="00E61EF0">
      <w:pPr>
        <w:pStyle w:val="Scopingheading1"/>
        <w:numPr>
          <w:ilvl w:val="0"/>
          <w:numId w:val="0"/>
        </w:numPr>
        <w:spacing w:before="0"/>
      </w:pPr>
    </w:p>
    <w:tbl>
      <w:tblPr>
        <w:tblStyle w:val="TableGrid"/>
        <w:tblW w:w="10065" w:type="dxa"/>
        <w:tblInd w:w="-4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67202" w:rsidRPr="00367202" w14:paraId="785D5516" w14:textId="77777777" w:rsidTr="006C425A">
        <w:trPr>
          <w:trHeight w:val="508"/>
        </w:trPr>
        <w:tc>
          <w:tcPr>
            <w:tcW w:w="10065" w:type="dxa"/>
            <w:tcBorders>
              <w:right w:val="nil"/>
            </w:tcBorders>
          </w:tcPr>
          <w:p w14:paraId="40D2F712" w14:textId="37A6DFF7" w:rsidR="007F679E" w:rsidRPr="00367202" w:rsidRDefault="007F679E">
            <w:pPr>
              <w:rPr>
                <w:rFonts w:asciiTheme="majorHAnsi" w:hAnsiTheme="majorHAnsi"/>
              </w:rPr>
            </w:pPr>
            <w:r w:rsidRPr="00367202">
              <w:rPr>
                <w:rFonts w:ascii="Aptos" w:hAnsi="Aptos"/>
                <w:b/>
                <w:bCs/>
                <w:sz w:val="28"/>
                <w:szCs w:val="28"/>
              </w:rPr>
              <w:t xml:space="preserve">Meeting four – Thursday 15 January 2026, 6:00pm </w:t>
            </w:r>
            <w:r w:rsidR="003704F7" w:rsidRPr="00367202">
              <w:rPr>
                <w:rFonts w:ascii="Aptos" w:hAnsi="Aptos"/>
                <w:b/>
                <w:bCs/>
                <w:sz w:val="28"/>
                <w:szCs w:val="28"/>
              </w:rPr>
              <w:t>–</w:t>
            </w:r>
            <w:r w:rsidRPr="00367202">
              <w:rPr>
                <w:rFonts w:ascii="Aptos" w:hAnsi="Aptos"/>
                <w:b/>
                <w:bCs/>
                <w:sz w:val="28"/>
                <w:szCs w:val="28"/>
              </w:rPr>
              <w:t xml:space="preserve"> 8</w:t>
            </w:r>
            <w:r w:rsidR="003704F7" w:rsidRPr="00367202">
              <w:rPr>
                <w:rFonts w:ascii="Aptos" w:hAnsi="Aptos"/>
                <w:b/>
                <w:bCs/>
                <w:sz w:val="28"/>
                <w:szCs w:val="28"/>
              </w:rPr>
              <w:t>:</w:t>
            </w:r>
            <w:r w:rsidRPr="00367202">
              <w:rPr>
                <w:rFonts w:ascii="Aptos" w:hAnsi="Aptos"/>
                <w:b/>
                <w:bCs/>
                <w:sz w:val="28"/>
                <w:szCs w:val="28"/>
              </w:rPr>
              <w:t>00pm</w:t>
            </w:r>
          </w:p>
        </w:tc>
      </w:tr>
      <w:tr w:rsidR="00367202" w:rsidRPr="00367202" w14:paraId="2F78E71A" w14:textId="77777777" w:rsidTr="00C231C0">
        <w:tblPrEx>
          <w:tblBorders>
            <w:top w:val="single" w:sz="4" w:space="0" w:color="auto"/>
            <w:left w:val="single" w:sz="4" w:space="0" w:color="auto"/>
            <w:right w:val="single" w:sz="4" w:space="0" w:color="auto"/>
            <w:insideH w:val="single" w:sz="4" w:space="0" w:color="auto"/>
            <w:insideV w:val="single" w:sz="4" w:space="0" w:color="auto"/>
          </w:tblBorders>
        </w:tblPrEx>
        <w:tc>
          <w:tcPr>
            <w:tcW w:w="10065" w:type="dxa"/>
            <w:shd w:val="clear" w:color="auto" w:fill="D9D9D9" w:themeFill="background1" w:themeFillShade="D9"/>
          </w:tcPr>
          <w:p w14:paraId="2F962E3F" w14:textId="751C16DE" w:rsidR="007F679E" w:rsidRPr="00367202" w:rsidRDefault="007F679E" w:rsidP="00E97FA4">
            <w:pPr>
              <w:pStyle w:val="ListParagraph"/>
              <w:numPr>
                <w:ilvl w:val="0"/>
                <w:numId w:val="43"/>
              </w:numPr>
              <w:rPr>
                <w:b/>
                <w:bCs/>
              </w:rPr>
            </w:pPr>
            <w:r w:rsidRPr="00367202">
              <w:rPr>
                <w:b/>
                <w:bCs/>
              </w:rPr>
              <w:t>Review of budget proposals for service areas</w:t>
            </w:r>
          </w:p>
        </w:tc>
      </w:tr>
      <w:tr w:rsidR="00367202" w:rsidRPr="00367202" w14:paraId="23264FB2" w14:textId="77777777" w:rsidTr="00F0740F">
        <w:tblPrEx>
          <w:tblBorders>
            <w:top w:val="single" w:sz="4" w:space="0" w:color="auto"/>
            <w:left w:val="single" w:sz="4" w:space="0" w:color="auto"/>
            <w:right w:val="single" w:sz="4" w:space="0" w:color="auto"/>
            <w:insideH w:val="single" w:sz="4" w:space="0" w:color="auto"/>
            <w:insideV w:val="single" w:sz="4" w:space="0" w:color="auto"/>
          </w:tblBorders>
        </w:tblPrEx>
        <w:trPr>
          <w:trHeight w:val="2805"/>
        </w:trPr>
        <w:tc>
          <w:tcPr>
            <w:tcW w:w="10065" w:type="dxa"/>
          </w:tcPr>
          <w:p w14:paraId="797B0E7E" w14:textId="77777777" w:rsidR="00F41B82" w:rsidRPr="00367202" w:rsidRDefault="00F41B82" w:rsidP="00F41B82"/>
          <w:p w14:paraId="2AB3CA38" w14:textId="04D84FD3" w:rsidR="007F679E" w:rsidRPr="00367202" w:rsidRDefault="007F679E" w:rsidP="007F679E">
            <w:pPr>
              <w:pStyle w:val="ListParagraph"/>
              <w:numPr>
                <w:ilvl w:val="0"/>
                <w:numId w:val="19"/>
              </w:numPr>
              <w:ind w:left="1080"/>
            </w:pPr>
            <w:r w:rsidRPr="00367202">
              <w:t>Corporate Services (</w:t>
            </w:r>
            <w:r w:rsidRPr="00367202">
              <w:rPr>
                <w:b/>
                <w:bCs/>
              </w:rPr>
              <w:t>Caroline Green</w:t>
            </w:r>
            <w:r w:rsidRPr="00367202">
              <w:t>)</w:t>
            </w:r>
          </w:p>
          <w:p w14:paraId="4E618416" w14:textId="77777777" w:rsidR="007F679E" w:rsidRPr="00367202" w:rsidRDefault="007F679E" w:rsidP="007F679E">
            <w:pPr>
              <w:pStyle w:val="ListParagraph"/>
              <w:numPr>
                <w:ilvl w:val="1"/>
                <w:numId w:val="19"/>
              </w:numPr>
              <w:ind w:left="1800"/>
            </w:pPr>
            <w:r w:rsidRPr="00367202">
              <w:t>Law, Governance &amp; Strategy (</w:t>
            </w:r>
            <w:r w:rsidRPr="00367202">
              <w:rPr>
                <w:b/>
                <w:bCs/>
              </w:rPr>
              <w:t>Emma Jackman and Jonathan Malton</w:t>
            </w:r>
            <w:r w:rsidRPr="00367202">
              <w:t>)</w:t>
            </w:r>
          </w:p>
          <w:p w14:paraId="0E150D3F" w14:textId="77777777" w:rsidR="007F679E" w:rsidRPr="00367202" w:rsidRDefault="007F679E" w:rsidP="007F679E">
            <w:pPr>
              <w:pStyle w:val="ListParagraph"/>
              <w:numPr>
                <w:ilvl w:val="2"/>
                <w:numId w:val="19"/>
              </w:numPr>
              <w:ind w:left="2520"/>
            </w:pPr>
            <w:r w:rsidRPr="00367202">
              <w:t>Local Government Reform (</w:t>
            </w:r>
            <w:r w:rsidRPr="00367202">
              <w:rPr>
                <w:b/>
                <w:bCs/>
              </w:rPr>
              <w:t>Mish Tullar,</w:t>
            </w:r>
            <w:r w:rsidRPr="00367202">
              <w:t xml:space="preserve"> </w:t>
            </w:r>
            <w:r w:rsidRPr="00367202">
              <w:rPr>
                <w:b/>
                <w:bCs/>
              </w:rPr>
              <w:t>Lucy Cherry and Clare Keen</w:t>
            </w:r>
            <w:r w:rsidRPr="00367202">
              <w:t>)</w:t>
            </w:r>
          </w:p>
          <w:p w14:paraId="58A9E7C7" w14:textId="77777777" w:rsidR="007F679E" w:rsidRPr="00367202" w:rsidRDefault="007F679E" w:rsidP="007F679E">
            <w:pPr>
              <w:pStyle w:val="ListParagraph"/>
              <w:numPr>
                <w:ilvl w:val="1"/>
                <w:numId w:val="19"/>
              </w:numPr>
              <w:ind w:left="1800"/>
            </w:pPr>
            <w:r w:rsidRPr="00367202">
              <w:t>People Services (</w:t>
            </w:r>
            <w:r w:rsidRPr="00367202">
              <w:rPr>
                <w:b/>
                <w:bCs/>
              </w:rPr>
              <w:t>Gail Malkin</w:t>
            </w:r>
            <w:r w:rsidRPr="00367202">
              <w:t>)</w:t>
            </w:r>
          </w:p>
          <w:p w14:paraId="353F82B2" w14:textId="3F2FA7B2" w:rsidR="007F679E" w:rsidRPr="00367202" w:rsidRDefault="007F679E" w:rsidP="00F41B82">
            <w:pPr>
              <w:pStyle w:val="ListParagraph"/>
              <w:numPr>
                <w:ilvl w:val="1"/>
                <w:numId w:val="19"/>
              </w:numPr>
              <w:ind w:left="1800"/>
              <w:rPr>
                <w:rFonts w:cs="Times New Roman"/>
              </w:rPr>
            </w:pPr>
            <w:r w:rsidRPr="00367202">
              <w:t>Finance Services (</w:t>
            </w:r>
            <w:r w:rsidRPr="00367202">
              <w:rPr>
                <w:b/>
                <w:bCs/>
              </w:rPr>
              <w:t xml:space="preserve">Nigel Kennedy, Clare Paterson, </w:t>
            </w:r>
            <w:r w:rsidR="00CC18E4" w:rsidRPr="00367202">
              <w:rPr>
                <w:b/>
                <w:bCs/>
              </w:rPr>
              <w:t xml:space="preserve">Phil </w:t>
            </w:r>
            <w:r w:rsidRPr="00367202">
              <w:rPr>
                <w:b/>
                <w:bCs/>
              </w:rPr>
              <w:t>McGaskill, Laura Bessell, Bill Lewis, Annette Osbourne</w:t>
            </w:r>
            <w:r w:rsidRPr="00367202">
              <w:t>)</w:t>
            </w:r>
          </w:p>
          <w:p w14:paraId="2900EA39" w14:textId="0A9EF76A" w:rsidR="007F679E" w:rsidRPr="00367202" w:rsidRDefault="007F679E" w:rsidP="00F0740F">
            <w:pPr>
              <w:ind w:left="741"/>
              <w:rPr>
                <w:b/>
                <w:bCs/>
              </w:rPr>
            </w:pPr>
            <w:r w:rsidRPr="00367202">
              <w:t xml:space="preserve">Other attendees: </w:t>
            </w:r>
            <w:r w:rsidR="00E97FA4" w:rsidRPr="00367202">
              <w:rPr>
                <w:b/>
                <w:bCs/>
              </w:rPr>
              <w:t>Nigel Kennedy, Clare Paterson</w:t>
            </w:r>
            <w:r w:rsidR="00C62EA4" w:rsidRPr="00367202">
              <w:rPr>
                <w:b/>
                <w:bCs/>
              </w:rPr>
              <w:t xml:space="preserve"> and</w:t>
            </w:r>
            <w:r w:rsidR="00E97FA4" w:rsidRPr="00367202">
              <w:rPr>
                <w:b/>
                <w:bCs/>
              </w:rPr>
              <w:t xml:space="preserve"> Andrew Friar</w:t>
            </w:r>
            <w:r w:rsidR="00C62EA4" w:rsidRPr="00367202">
              <w:rPr>
                <w:b/>
                <w:bCs/>
              </w:rPr>
              <w:t xml:space="preserve"> </w:t>
            </w:r>
            <w:r w:rsidR="00E97FA4" w:rsidRPr="00367202">
              <w:rPr>
                <w:b/>
                <w:bCs/>
              </w:rPr>
              <w:t xml:space="preserve"> </w:t>
            </w:r>
          </w:p>
        </w:tc>
      </w:tr>
      <w:tr w:rsidR="00367202" w:rsidRPr="00367202" w14:paraId="25404425" w14:textId="77777777" w:rsidTr="00C231C0">
        <w:tblPrEx>
          <w:tblBorders>
            <w:top w:val="single" w:sz="4" w:space="0" w:color="auto"/>
            <w:left w:val="single" w:sz="4" w:space="0" w:color="auto"/>
            <w:right w:val="single" w:sz="4" w:space="0" w:color="auto"/>
            <w:insideH w:val="single" w:sz="4" w:space="0" w:color="auto"/>
            <w:insideV w:val="single" w:sz="4" w:space="0" w:color="auto"/>
          </w:tblBorders>
        </w:tblPrEx>
        <w:trPr>
          <w:trHeight w:val="58"/>
        </w:trPr>
        <w:tc>
          <w:tcPr>
            <w:tcW w:w="10065" w:type="dxa"/>
            <w:shd w:val="clear" w:color="auto" w:fill="D9D9D9" w:themeFill="background1" w:themeFillShade="D9"/>
          </w:tcPr>
          <w:p w14:paraId="0FCC21FB" w14:textId="77777777" w:rsidR="007F679E" w:rsidRPr="00367202" w:rsidRDefault="007F679E" w:rsidP="00E97FA4">
            <w:pPr>
              <w:pStyle w:val="ListParagraph"/>
              <w:numPr>
                <w:ilvl w:val="0"/>
                <w:numId w:val="43"/>
              </w:numPr>
              <w:ind w:left="714" w:hanging="357"/>
              <w:rPr>
                <w:rFonts w:ascii="Aptos Narrow" w:hAnsi="Aptos Narrow" w:cstheme="minorBidi"/>
                <w:bCs/>
                <w:sz w:val="22"/>
                <w:szCs w:val="22"/>
              </w:rPr>
            </w:pPr>
            <w:r w:rsidRPr="00367202">
              <w:rPr>
                <w:rFonts w:cstheme="minorBidi"/>
                <w:b/>
                <w:bCs/>
              </w:rPr>
              <w:t>Formulation of recommendations</w:t>
            </w:r>
          </w:p>
        </w:tc>
      </w:tr>
      <w:tr w:rsidR="00367202" w:rsidRPr="00367202" w14:paraId="00E7DCD0" w14:textId="77777777" w:rsidTr="00AF0D42">
        <w:tblPrEx>
          <w:tblBorders>
            <w:top w:val="single" w:sz="4" w:space="0" w:color="auto"/>
            <w:left w:val="single" w:sz="4" w:space="0" w:color="auto"/>
            <w:right w:val="single" w:sz="4" w:space="0" w:color="auto"/>
            <w:insideH w:val="single" w:sz="4" w:space="0" w:color="auto"/>
            <w:insideV w:val="single" w:sz="4" w:space="0" w:color="auto"/>
          </w:tblBorders>
        </w:tblPrEx>
        <w:trPr>
          <w:trHeight w:val="397"/>
        </w:trPr>
        <w:tc>
          <w:tcPr>
            <w:tcW w:w="10065" w:type="dxa"/>
          </w:tcPr>
          <w:p w14:paraId="1889FE27" w14:textId="715F89D6" w:rsidR="007F679E" w:rsidRPr="00367202" w:rsidRDefault="007F679E">
            <w:pPr>
              <w:pStyle w:val="ListParagraph"/>
              <w:numPr>
                <w:ilvl w:val="0"/>
                <w:numId w:val="39"/>
              </w:numPr>
              <w:rPr>
                <w:rFonts w:cstheme="minorBidi"/>
              </w:rPr>
            </w:pPr>
            <w:r w:rsidRPr="00367202">
              <w:rPr>
                <w:rFonts w:cstheme="minorBidi"/>
              </w:rPr>
              <w:t xml:space="preserve">BRG members to formulate recommendations based on discussions </w:t>
            </w:r>
          </w:p>
        </w:tc>
      </w:tr>
    </w:tbl>
    <w:p w14:paraId="102916B2" w14:textId="77777777" w:rsidR="007F679E" w:rsidRPr="00367202" w:rsidRDefault="007F679E" w:rsidP="00E61EF0">
      <w:pPr>
        <w:pStyle w:val="Scopingheading1"/>
        <w:numPr>
          <w:ilvl w:val="0"/>
          <w:numId w:val="0"/>
        </w:numPr>
        <w:spacing w:before="0"/>
      </w:pPr>
    </w:p>
    <w:tbl>
      <w:tblPr>
        <w:tblStyle w:val="TableGrid"/>
        <w:tblW w:w="10065" w:type="dxa"/>
        <w:tblInd w:w="-4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67202" w:rsidRPr="00367202" w14:paraId="007789B5" w14:textId="77777777" w:rsidTr="006C425A">
        <w:trPr>
          <w:trHeight w:val="508"/>
        </w:trPr>
        <w:tc>
          <w:tcPr>
            <w:tcW w:w="10065" w:type="dxa"/>
            <w:tcBorders>
              <w:right w:val="nil"/>
            </w:tcBorders>
          </w:tcPr>
          <w:p w14:paraId="1DD14602" w14:textId="7C35A24D" w:rsidR="007F679E" w:rsidRPr="00367202" w:rsidRDefault="007F679E" w:rsidP="008E1273">
            <w:pPr>
              <w:keepNext/>
              <w:keepLines/>
              <w:rPr>
                <w:rFonts w:asciiTheme="majorHAnsi" w:hAnsiTheme="majorHAnsi"/>
              </w:rPr>
            </w:pPr>
            <w:r w:rsidRPr="00367202">
              <w:rPr>
                <w:rFonts w:ascii="Aptos" w:hAnsi="Aptos"/>
                <w:b/>
                <w:bCs/>
                <w:sz w:val="28"/>
                <w:szCs w:val="28"/>
              </w:rPr>
              <w:t xml:space="preserve">Meeting five – Tuesday 20 January 2026, 6:00pm </w:t>
            </w:r>
            <w:r w:rsidR="003704F7" w:rsidRPr="00367202">
              <w:rPr>
                <w:rFonts w:ascii="Aptos" w:hAnsi="Aptos"/>
                <w:b/>
                <w:bCs/>
                <w:sz w:val="28"/>
                <w:szCs w:val="28"/>
              </w:rPr>
              <w:t>–</w:t>
            </w:r>
            <w:r w:rsidRPr="00367202">
              <w:rPr>
                <w:rFonts w:ascii="Aptos" w:hAnsi="Aptos"/>
                <w:b/>
                <w:bCs/>
                <w:sz w:val="28"/>
                <w:szCs w:val="28"/>
              </w:rPr>
              <w:t xml:space="preserve"> 8</w:t>
            </w:r>
            <w:r w:rsidR="003704F7" w:rsidRPr="00367202">
              <w:rPr>
                <w:rFonts w:ascii="Aptos" w:hAnsi="Aptos"/>
                <w:b/>
                <w:bCs/>
                <w:sz w:val="28"/>
                <w:szCs w:val="28"/>
              </w:rPr>
              <w:t>:</w:t>
            </w:r>
            <w:r w:rsidRPr="00367202">
              <w:rPr>
                <w:rFonts w:ascii="Aptos" w:hAnsi="Aptos"/>
                <w:b/>
                <w:bCs/>
                <w:sz w:val="28"/>
                <w:szCs w:val="28"/>
              </w:rPr>
              <w:t>00pm</w:t>
            </w:r>
          </w:p>
        </w:tc>
      </w:tr>
      <w:tr w:rsidR="007F679E" w:rsidRPr="00E03EFB" w14:paraId="33B44594" w14:textId="77777777" w:rsidTr="00C231C0">
        <w:tblPrEx>
          <w:tblBorders>
            <w:top w:val="single" w:sz="4" w:space="0" w:color="auto"/>
            <w:left w:val="single" w:sz="4" w:space="0" w:color="auto"/>
            <w:right w:val="single" w:sz="4" w:space="0" w:color="auto"/>
            <w:insideH w:val="single" w:sz="4" w:space="0" w:color="auto"/>
            <w:insideV w:val="single" w:sz="4" w:space="0" w:color="auto"/>
          </w:tblBorders>
        </w:tblPrEx>
        <w:tc>
          <w:tcPr>
            <w:tcW w:w="10065" w:type="dxa"/>
            <w:shd w:val="clear" w:color="auto" w:fill="D9D9D9" w:themeFill="background1" w:themeFillShade="D9"/>
          </w:tcPr>
          <w:p w14:paraId="04EA831B" w14:textId="6F133F2A" w:rsidR="007F679E" w:rsidRPr="00A24001" w:rsidRDefault="009D145A" w:rsidP="008E1273">
            <w:pPr>
              <w:pStyle w:val="ListParagraph"/>
              <w:keepNext/>
              <w:keepLines/>
              <w:numPr>
                <w:ilvl w:val="0"/>
                <w:numId w:val="41"/>
              </w:numPr>
              <w:ind w:left="714" w:hanging="357"/>
              <w:rPr>
                <w:b/>
                <w:bCs/>
              </w:rPr>
            </w:pPr>
            <w:r>
              <w:rPr>
                <w:b/>
                <w:bCs/>
              </w:rPr>
              <w:t xml:space="preserve">BRG </w:t>
            </w:r>
            <w:r w:rsidR="00415F58">
              <w:rPr>
                <w:b/>
                <w:bCs/>
              </w:rPr>
              <w:t xml:space="preserve">Final </w:t>
            </w:r>
            <w:r>
              <w:rPr>
                <w:b/>
                <w:bCs/>
              </w:rPr>
              <w:t>Recommendations</w:t>
            </w:r>
          </w:p>
        </w:tc>
      </w:tr>
      <w:tr w:rsidR="007F679E" w:rsidRPr="00E03EFB" w14:paraId="22BE03B6" w14:textId="77777777" w:rsidTr="003A747F">
        <w:tblPrEx>
          <w:tblBorders>
            <w:top w:val="single" w:sz="4" w:space="0" w:color="auto"/>
            <w:left w:val="single" w:sz="4" w:space="0" w:color="auto"/>
            <w:right w:val="single" w:sz="4" w:space="0" w:color="auto"/>
            <w:insideH w:val="single" w:sz="4" w:space="0" w:color="auto"/>
            <w:insideV w:val="single" w:sz="4" w:space="0" w:color="auto"/>
          </w:tblBorders>
        </w:tblPrEx>
        <w:trPr>
          <w:trHeight w:val="447"/>
        </w:trPr>
        <w:tc>
          <w:tcPr>
            <w:tcW w:w="10065" w:type="dxa"/>
          </w:tcPr>
          <w:p w14:paraId="5031D4D0" w14:textId="2D2DBA4E" w:rsidR="006822C7" w:rsidRPr="00F41B82" w:rsidRDefault="006822C7" w:rsidP="008E1273">
            <w:pPr>
              <w:pStyle w:val="ListParagraph"/>
              <w:keepNext/>
              <w:keepLines/>
              <w:numPr>
                <w:ilvl w:val="0"/>
                <w:numId w:val="28"/>
              </w:numPr>
              <w:rPr>
                <w:rFonts w:cs="Times New Roman"/>
                <w:szCs w:val="22"/>
              </w:rPr>
            </w:pPr>
            <w:r>
              <w:rPr>
                <w:rFonts w:cs="Times New Roman"/>
                <w:szCs w:val="22"/>
              </w:rPr>
              <w:t xml:space="preserve">Members to consider and agree the list of recommendations </w:t>
            </w:r>
          </w:p>
        </w:tc>
      </w:tr>
      <w:tr w:rsidR="009D145A" w:rsidRPr="00E03EFB" w14:paraId="2B7407EB" w14:textId="77777777" w:rsidTr="00AF0D42">
        <w:tblPrEx>
          <w:tblBorders>
            <w:top w:val="single" w:sz="4" w:space="0" w:color="auto"/>
            <w:left w:val="single" w:sz="4" w:space="0" w:color="auto"/>
            <w:right w:val="single" w:sz="4" w:space="0" w:color="auto"/>
            <w:insideH w:val="single" w:sz="4" w:space="0" w:color="auto"/>
            <w:insideV w:val="single" w:sz="4" w:space="0" w:color="auto"/>
          </w:tblBorders>
        </w:tblPrEx>
        <w:tc>
          <w:tcPr>
            <w:tcW w:w="10065" w:type="dxa"/>
            <w:shd w:val="clear" w:color="auto" w:fill="D9D9D9" w:themeFill="background1" w:themeFillShade="D9"/>
          </w:tcPr>
          <w:p w14:paraId="23A27BCC" w14:textId="19D4A6C1" w:rsidR="009D145A" w:rsidRPr="00AF0D42" w:rsidRDefault="00AF0D42" w:rsidP="008E1273">
            <w:pPr>
              <w:pStyle w:val="ListParagraph"/>
              <w:keepNext/>
              <w:keepLines/>
              <w:numPr>
                <w:ilvl w:val="0"/>
                <w:numId w:val="41"/>
              </w:numPr>
              <w:ind w:hanging="357"/>
              <w:rPr>
                <w:rFonts w:cs="Times New Roman"/>
                <w:szCs w:val="22"/>
              </w:rPr>
            </w:pPr>
            <w:r>
              <w:rPr>
                <w:rFonts w:cstheme="minorBidi"/>
                <w:b/>
                <w:bCs/>
              </w:rPr>
              <w:t>Draft Report of the Budget Review Group</w:t>
            </w:r>
          </w:p>
        </w:tc>
      </w:tr>
      <w:tr w:rsidR="00AF0D42" w:rsidRPr="00E03EFB" w14:paraId="1859AAA2" w14:textId="77777777" w:rsidTr="00480BDD">
        <w:tblPrEx>
          <w:tblBorders>
            <w:top w:val="single" w:sz="4" w:space="0" w:color="auto"/>
            <w:left w:val="single" w:sz="4" w:space="0" w:color="auto"/>
            <w:right w:val="single" w:sz="4" w:space="0" w:color="auto"/>
            <w:insideH w:val="single" w:sz="4" w:space="0" w:color="auto"/>
            <w:insideV w:val="single" w:sz="4" w:space="0" w:color="auto"/>
          </w:tblBorders>
        </w:tblPrEx>
        <w:trPr>
          <w:trHeight w:val="418"/>
        </w:trPr>
        <w:tc>
          <w:tcPr>
            <w:tcW w:w="10065" w:type="dxa"/>
          </w:tcPr>
          <w:p w14:paraId="4ABEE4BB" w14:textId="35C9AADF" w:rsidR="00AF0D42" w:rsidRDefault="00AF0D42" w:rsidP="008E1273">
            <w:pPr>
              <w:pStyle w:val="ListParagraph"/>
              <w:keepNext/>
              <w:keepLines/>
              <w:numPr>
                <w:ilvl w:val="0"/>
                <w:numId w:val="42"/>
              </w:numPr>
              <w:ind w:hanging="357"/>
              <w:rPr>
                <w:rFonts w:cstheme="minorBidi"/>
                <w:b/>
                <w:bCs/>
              </w:rPr>
            </w:pPr>
            <w:r>
              <w:rPr>
                <w:rFonts w:cstheme="minorBidi"/>
              </w:rPr>
              <w:t>To consider the Draft Budget Review Group report</w:t>
            </w:r>
          </w:p>
        </w:tc>
      </w:tr>
      <w:tr w:rsidR="00616F1E" w:rsidRPr="00E03EFB" w14:paraId="3666F360" w14:textId="77777777" w:rsidTr="00C231C0">
        <w:tblPrEx>
          <w:tblBorders>
            <w:top w:val="single" w:sz="4" w:space="0" w:color="auto"/>
            <w:left w:val="single" w:sz="4" w:space="0" w:color="auto"/>
            <w:right w:val="single" w:sz="4" w:space="0" w:color="auto"/>
            <w:insideH w:val="single" w:sz="4" w:space="0" w:color="auto"/>
            <w:insideV w:val="single" w:sz="4" w:space="0" w:color="auto"/>
          </w:tblBorders>
        </w:tblPrEx>
        <w:tc>
          <w:tcPr>
            <w:tcW w:w="10065" w:type="dxa"/>
            <w:shd w:val="clear" w:color="auto" w:fill="EDEDED" w:themeFill="accent3" w:themeFillTint="33"/>
          </w:tcPr>
          <w:p w14:paraId="0866E3F8" w14:textId="317436BE" w:rsidR="00616F1E" w:rsidRDefault="00616F1E" w:rsidP="00C230A1">
            <w:pPr>
              <w:pStyle w:val="ListParagraph"/>
              <w:ind w:left="0"/>
              <w:jc w:val="right"/>
              <w:rPr>
                <w:rFonts w:ascii="Aptos Narrow" w:hAnsi="Aptos Narrow"/>
                <w:bCs/>
                <w:color w:val="171717" w:themeColor="background2" w:themeShade="1A"/>
                <w:sz w:val="22"/>
                <w:szCs w:val="22"/>
              </w:rPr>
            </w:pPr>
            <w:r w:rsidRPr="00A24001">
              <w:rPr>
                <w:rFonts w:ascii="Aptos Narrow" w:hAnsi="Aptos Narrow"/>
                <w:bCs/>
                <w:color w:val="171717" w:themeColor="background2" w:themeShade="1A"/>
                <w:sz w:val="22"/>
                <w:szCs w:val="22"/>
                <w:u w:val="single"/>
              </w:rPr>
              <w:t>N</w:t>
            </w:r>
            <w:r w:rsidR="00D31D9A">
              <w:rPr>
                <w:rFonts w:ascii="Aptos Narrow" w:hAnsi="Aptos Narrow"/>
                <w:bCs/>
                <w:color w:val="171717" w:themeColor="background2" w:themeShade="1A"/>
                <w:sz w:val="22"/>
                <w:szCs w:val="22"/>
                <w:u w:val="single"/>
              </w:rPr>
              <w:t>OTE</w:t>
            </w:r>
            <w:r w:rsidR="00480BDD" w:rsidRPr="00480BDD">
              <w:rPr>
                <w:rFonts w:ascii="Aptos Narrow" w:hAnsi="Aptos Narrow"/>
                <w:bCs/>
                <w:color w:val="171717" w:themeColor="background2" w:themeShade="1A"/>
                <w:sz w:val="22"/>
                <w:szCs w:val="22"/>
              </w:rPr>
              <w:t>:</w:t>
            </w:r>
            <w:r w:rsidRPr="00480BDD">
              <w:rPr>
                <w:rFonts w:ascii="Aptos Narrow" w:hAnsi="Aptos Narrow"/>
                <w:bCs/>
                <w:color w:val="171717" w:themeColor="background2" w:themeShade="1A"/>
                <w:sz w:val="22"/>
                <w:szCs w:val="22"/>
              </w:rPr>
              <w:t xml:space="preserve"> </w:t>
            </w:r>
            <w:r w:rsidRPr="00A24001">
              <w:rPr>
                <w:rFonts w:ascii="Aptos Narrow" w:hAnsi="Aptos Narrow"/>
                <w:bCs/>
                <w:color w:val="171717" w:themeColor="background2" w:themeShade="1A"/>
                <w:sz w:val="22"/>
                <w:szCs w:val="22"/>
              </w:rPr>
              <w:t xml:space="preserve"> </w:t>
            </w:r>
            <w:r w:rsidR="00480BDD">
              <w:rPr>
                <w:rFonts w:ascii="Aptos Narrow" w:hAnsi="Aptos Narrow"/>
                <w:bCs/>
                <w:color w:val="171717" w:themeColor="background2" w:themeShade="1A"/>
                <w:sz w:val="22"/>
                <w:szCs w:val="22"/>
              </w:rPr>
              <w:t>Final</w:t>
            </w:r>
            <w:r w:rsidR="00CE3A7B">
              <w:rPr>
                <w:rFonts w:ascii="Aptos Narrow" w:hAnsi="Aptos Narrow"/>
                <w:bCs/>
                <w:color w:val="171717" w:themeColor="background2" w:themeShade="1A"/>
                <w:sz w:val="22"/>
                <w:szCs w:val="22"/>
              </w:rPr>
              <w:t xml:space="preserve"> Recommendations</w:t>
            </w:r>
            <w:r w:rsidR="00295B8A">
              <w:rPr>
                <w:rFonts w:ascii="Aptos Narrow" w:hAnsi="Aptos Narrow"/>
                <w:bCs/>
                <w:color w:val="171717" w:themeColor="background2" w:themeShade="1A"/>
                <w:sz w:val="22"/>
                <w:szCs w:val="22"/>
              </w:rPr>
              <w:t xml:space="preserve"> deadline</w:t>
            </w:r>
            <w:r w:rsidRPr="00A24001">
              <w:rPr>
                <w:rFonts w:ascii="Aptos Narrow" w:hAnsi="Aptos Narrow"/>
                <w:bCs/>
                <w:color w:val="171717" w:themeColor="background2" w:themeShade="1A"/>
                <w:sz w:val="22"/>
                <w:szCs w:val="22"/>
              </w:rPr>
              <w:t xml:space="preserve">:  </w:t>
            </w:r>
            <w:r w:rsidR="00DB5CA6">
              <w:rPr>
                <w:rFonts w:ascii="Aptos Narrow" w:hAnsi="Aptos Narrow"/>
                <w:bCs/>
                <w:color w:val="171717" w:themeColor="background2" w:themeShade="1A"/>
                <w:sz w:val="22"/>
                <w:szCs w:val="22"/>
              </w:rPr>
              <w:t xml:space="preserve">Tuesday </w:t>
            </w:r>
            <w:r w:rsidR="00EE29E5">
              <w:rPr>
                <w:rFonts w:ascii="Aptos Narrow" w:hAnsi="Aptos Narrow"/>
                <w:bCs/>
                <w:color w:val="171717" w:themeColor="background2" w:themeShade="1A"/>
                <w:sz w:val="22"/>
                <w:szCs w:val="22"/>
              </w:rPr>
              <w:t>2</w:t>
            </w:r>
            <w:r w:rsidR="00C74D37">
              <w:rPr>
                <w:rFonts w:ascii="Aptos Narrow" w:hAnsi="Aptos Narrow"/>
                <w:bCs/>
                <w:color w:val="171717" w:themeColor="background2" w:themeShade="1A"/>
                <w:sz w:val="22"/>
                <w:szCs w:val="22"/>
              </w:rPr>
              <w:t>0</w:t>
            </w:r>
            <w:r w:rsidR="00EE29E5">
              <w:rPr>
                <w:rFonts w:ascii="Aptos Narrow" w:hAnsi="Aptos Narrow"/>
                <w:bCs/>
                <w:color w:val="171717" w:themeColor="background2" w:themeShade="1A"/>
                <w:sz w:val="22"/>
                <w:szCs w:val="22"/>
              </w:rPr>
              <w:t xml:space="preserve"> January </w:t>
            </w:r>
            <w:r w:rsidRPr="00A24001">
              <w:rPr>
                <w:rFonts w:ascii="Aptos Narrow" w:hAnsi="Aptos Narrow"/>
                <w:bCs/>
                <w:color w:val="171717" w:themeColor="background2" w:themeShade="1A"/>
                <w:sz w:val="22"/>
                <w:szCs w:val="22"/>
              </w:rPr>
              <w:t>202</w:t>
            </w:r>
            <w:r w:rsidR="00EE29E5">
              <w:rPr>
                <w:rFonts w:ascii="Aptos Narrow" w:hAnsi="Aptos Narrow"/>
                <w:bCs/>
                <w:color w:val="171717" w:themeColor="background2" w:themeShade="1A"/>
                <w:sz w:val="22"/>
                <w:szCs w:val="22"/>
              </w:rPr>
              <w:t>6</w:t>
            </w:r>
            <w:r w:rsidRPr="00A24001">
              <w:rPr>
                <w:rFonts w:ascii="Aptos Narrow" w:hAnsi="Aptos Narrow"/>
                <w:bCs/>
                <w:color w:val="171717" w:themeColor="background2" w:themeShade="1A"/>
                <w:sz w:val="22"/>
                <w:szCs w:val="22"/>
              </w:rPr>
              <w:t xml:space="preserve">, </w:t>
            </w:r>
            <w:r w:rsidR="00DB5CA6">
              <w:rPr>
                <w:rFonts w:ascii="Aptos Narrow" w:hAnsi="Aptos Narrow"/>
                <w:bCs/>
                <w:color w:val="171717" w:themeColor="background2" w:themeShade="1A"/>
                <w:sz w:val="22"/>
                <w:szCs w:val="22"/>
              </w:rPr>
              <w:t>end of meeting</w:t>
            </w:r>
          </w:p>
          <w:p w14:paraId="7ECA6A8F" w14:textId="1660E7E5" w:rsidR="00BF0F39" w:rsidRPr="00DB5CA6" w:rsidRDefault="00DB5CA6" w:rsidP="00170A3C">
            <w:pPr>
              <w:pStyle w:val="ListParagraph"/>
              <w:ind w:left="0"/>
              <w:jc w:val="right"/>
              <w:rPr>
                <w:rFonts w:ascii="Aptos Narrow" w:hAnsi="Aptos Narrow"/>
                <w:bCs/>
                <w:color w:val="171717" w:themeColor="background2" w:themeShade="1A"/>
                <w:sz w:val="22"/>
                <w:szCs w:val="22"/>
              </w:rPr>
            </w:pPr>
            <w:r>
              <w:rPr>
                <w:rFonts w:ascii="Aptos Narrow" w:hAnsi="Aptos Narrow"/>
                <w:bCs/>
                <w:color w:val="171717" w:themeColor="background2" w:themeShade="1A"/>
                <w:sz w:val="22"/>
                <w:szCs w:val="22"/>
              </w:rPr>
              <w:t xml:space="preserve">Final Draft of the BRG Report for submission to Scrutiny Committee: </w:t>
            </w:r>
            <w:r w:rsidR="001D388E">
              <w:rPr>
                <w:rFonts w:ascii="Aptos Narrow" w:hAnsi="Aptos Narrow"/>
                <w:bCs/>
                <w:color w:val="171717" w:themeColor="background2" w:themeShade="1A"/>
                <w:sz w:val="22"/>
                <w:szCs w:val="22"/>
              </w:rPr>
              <w:t>Thursday 22 January 2026</w:t>
            </w:r>
          </w:p>
        </w:tc>
      </w:tr>
    </w:tbl>
    <w:p w14:paraId="40C71540" w14:textId="77777777" w:rsidR="007F679E" w:rsidRDefault="007F679E" w:rsidP="00E61EF0">
      <w:pPr>
        <w:pStyle w:val="Scopingheading1"/>
        <w:numPr>
          <w:ilvl w:val="0"/>
          <w:numId w:val="0"/>
        </w:numPr>
        <w:spacing w:before="0"/>
      </w:pPr>
    </w:p>
    <w:sectPr w:rsidR="007F679E" w:rsidSect="00BC6838">
      <w:head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7D6A" w14:textId="77777777" w:rsidR="009B32F9" w:rsidRDefault="009B32F9" w:rsidP="0064286F">
      <w:r>
        <w:separator/>
      </w:r>
    </w:p>
  </w:endnote>
  <w:endnote w:type="continuationSeparator" w:id="0">
    <w:p w14:paraId="2F0F90BA" w14:textId="77777777" w:rsidR="009B32F9" w:rsidRDefault="009B32F9" w:rsidP="0064286F">
      <w:r>
        <w:continuationSeparator/>
      </w:r>
    </w:p>
  </w:endnote>
  <w:endnote w:type="continuationNotice" w:id="1">
    <w:p w14:paraId="658C8B50" w14:textId="77777777" w:rsidR="009B32F9" w:rsidRDefault="009B3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9892" w14:textId="77777777" w:rsidR="009B32F9" w:rsidRDefault="009B32F9" w:rsidP="0064286F">
      <w:r>
        <w:separator/>
      </w:r>
    </w:p>
  </w:footnote>
  <w:footnote w:type="continuationSeparator" w:id="0">
    <w:p w14:paraId="31A9735B" w14:textId="77777777" w:rsidR="009B32F9" w:rsidRDefault="009B32F9" w:rsidP="0064286F">
      <w:r>
        <w:continuationSeparator/>
      </w:r>
    </w:p>
  </w:footnote>
  <w:footnote w:type="continuationNotice" w:id="1">
    <w:p w14:paraId="44685FE9" w14:textId="77777777" w:rsidR="009B32F9" w:rsidRDefault="009B3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E1AA" w14:textId="1A63B4FC" w:rsidR="004451EF" w:rsidRDefault="004451EF" w:rsidP="00467946">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B65"/>
    <w:multiLevelType w:val="hybridMultilevel"/>
    <w:tmpl w:val="9048A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794EDA"/>
    <w:multiLevelType w:val="hybridMultilevel"/>
    <w:tmpl w:val="97E80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27F85"/>
    <w:multiLevelType w:val="hybridMultilevel"/>
    <w:tmpl w:val="D12C3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F65D2"/>
    <w:multiLevelType w:val="multilevel"/>
    <w:tmpl w:val="F1A4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A1292"/>
    <w:multiLevelType w:val="hybridMultilevel"/>
    <w:tmpl w:val="52B4511E"/>
    <w:lvl w:ilvl="0" w:tplc="9E18703A">
      <w:start w:val="1"/>
      <w:numFmt w:val="decimal"/>
      <w:lvlText w:val="%1."/>
      <w:lvlJc w:val="left"/>
      <w:pPr>
        <w:ind w:left="720" w:hanging="360"/>
      </w:pPr>
      <w:rPr>
        <w:rFonts w:hint="default"/>
        <w:b/>
        <w:bCs/>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85BAF"/>
    <w:multiLevelType w:val="hybridMultilevel"/>
    <w:tmpl w:val="DC485270"/>
    <w:lvl w:ilvl="0" w:tplc="FFFFFFFF">
      <w:start w:val="1"/>
      <w:numFmt w:val="decimal"/>
      <w:lvlText w:val="%1."/>
      <w:lvlJc w:val="left"/>
      <w:pPr>
        <w:ind w:left="720" w:hanging="360"/>
      </w:pPr>
      <w:rPr>
        <w:rFonts w:ascii="Arial" w:hAnsi="Arial" w:cs="Arial" w:hint="default"/>
        <w:b/>
        <w:bCs/>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C73A26"/>
    <w:multiLevelType w:val="hybridMultilevel"/>
    <w:tmpl w:val="16A65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C1070"/>
    <w:multiLevelType w:val="hybridMultilevel"/>
    <w:tmpl w:val="DC485270"/>
    <w:lvl w:ilvl="0" w:tplc="FFFFFFFF">
      <w:start w:val="1"/>
      <w:numFmt w:val="decimal"/>
      <w:lvlText w:val="%1."/>
      <w:lvlJc w:val="left"/>
      <w:pPr>
        <w:ind w:left="720" w:hanging="360"/>
      </w:pPr>
      <w:rPr>
        <w:rFonts w:ascii="Arial" w:hAnsi="Arial" w:cs="Arial" w:hint="default"/>
        <w:b/>
        <w:bCs/>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8356A0"/>
    <w:multiLevelType w:val="hybridMultilevel"/>
    <w:tmpl w:val="9CA03B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1C632877"/>
    <w:multiLevelType w:val="hybridMultilevel"/>
    <w:tmpl w:val="3626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B5293"/>
    <w:multiLevelType w:val="hybridMultilevel"/>
    <w:tmpl w:val="3E8E62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706B12"/>
    <w:multiLevelType w:val="hybridMultilevel"/>
    <w:tmpl w:val="DC485270"/>
    <w:lvl w:ilvl="0" w:tplc="FFFFFFFF">
      <w:start w:val="1"/>
      <w:numFmt w:val="decimal"/>
      <w:lvlText w:val="%1."/>
      <w:lvlJc w:val="left"/>
      <w:pPr>
        <w:ind w:left="720" w:hanging="360"/>
      </w:pPr>
      <w:rPr>
        <w:rFonts w:ascii="Arial" w:hAnsi="Arial" w:cs="Arial" w:hint="default"/>
        <w:b/>
        <w:bCs/>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C81C97"/>
    <w:multiLevelType w:val="hybridMultilevel"/>
    <w:tmpl w:val="BEA69B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77686E"/>
    <w:multiLevelType w:val="hybridMultilevel"/>
    <w:tmpl w:val="29588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CA6223"/>
    <w:multiLevelType w:val="hybridMultilevel"/>
    <w:tmpl w:val="719CE1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5D100C"/>
    <w:multiLevelType w:val="hybridMultilevel"/>
    <w:tmpl w:val="B20E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37FD6"/>
    <w:multiLevelType w:val="hybridMultilevel"/>
    <w:tmpl w:val="678C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02287A"/>
    <w:multiLevelType w:val="multilevel"/>
    <w:tmpl w:val="A522A0AE"/>
    <w:lvl w:ilvl="0">
      <w:start w:val="1"/>
      <w:numFmt w:val="decimal"/>
      <w:pStyle w:val="Scopingheading1"/>
      <w:lvlText w:val="%1."/>
      <w:lvlJc w:val="left"/>
      <w:pPr>
        <w:tabs>
          <w:tab w:val="num" w:pos="360"/>
        </w:tabs>
        <w:ind w:left="360" w:hanging="360"/>
      </w:pPr>
      <w:rPr>
        <w:rFonts w:hint="default"/>
      </w:rPr>
    </w:lvl>
    <w:lvl w:ilvl="1">
      <w:start w:val="1"/>
      <w:numFmt w:val="lowerLetter"/>
      <w:pStyle w:val="Scopingheading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EB7BB5"/>
    <w:multiLevelType w:val="hybridMultilevel"/>
    <w:tmpl w:val="DC485270"/>
    <w:lvl w:ilvl="0" w:tplc="2B90BDAC">
      <w:start w:val="1"/>
      <w:numFmt w:val="decimal"/>
      <w:lvlText w:val="%1."/>
      <w:lvlJc w:val="left"/>
      <w:pPr>
        <w:ind w:left="720" w:hanging="360"/>
      </w:pPr>
      <w:rPr>
        <w:rFonts w:ascii="Arial" w:hAnsi="Arial" w:cs="Arial" w:hint="default"/>
        <w:b/>
        <w:bCs/>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EB59D6"/>
    <w:multiLevelType w:val="hybridMultilevel"/>
    <w:tmpl w:val="78140F6E"/>
    <w:lvl w:ilvl="0" w:tplc="A47494A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0EA6"/>
    <w:multiLevelType w:val="hybridMultilevel"/>
    <w:tmpl w:val="A9F800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F40B90"/>
    <w:multiLevelType w:val="hybridMultilevel"/>
    <w:tmpl w:val="B04A9956"/>
    <w:lvl w:ilvl="0" w:tplc="2B88880C">
      <w:start w:val="4"/>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F0E42AF"/>
    <w:multiLevelType w:val="hybridMultilevel"/>
    <w:tmpl w:val="0AD03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07A41EE"/>
    <w:multiLevelType w:val="hybridMultilevel"/>
    <w:tmpl w:val="E656F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45F9F"/>
    <w:multiLevelType w:val="hybridMultilevel"/>
    <w:tmpl w:val="24B218F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5" w15:restartNumberingAfterBreak="0">
    <w:nsid w:val="4B7925B3"/>
    <w:multiLevelType w:val="hybridMultilevel"/>
    <w:tmpl w:val="E3B2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142C0E"/>
    <w:multiLevelType w:val="hybridMultilevel"/>
    <w:tmpl w:val="456E2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386EAC"/>
    <w:multiLevelType w:val="hybridMultilevel"/>
    <w:tmpl w:val="220A3B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F3D28D4"/>
    <w:multiLevelType w:val="hybridMultilevel"/>
    <w:tmpl w:val="01764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FCA2E1E"/>
    <w:multiLevelType w:val="hybridMultilevel"/>
    <w:tmpl w:val="BBD460B2"/>
    <w:lvl w:ilvl="0" w:tplc="A47494A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BB4B9A"/>
    <w:multiLevelType w:val="hybridMultilevel"/>
    <w:tmpl w:val="4A6EB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191AAA"/>
    <w:multiLevelType w:val="hybridMultilevel"/>
    <w:tmpl w:val="63AACEB2"/>
    <w:lvl w:ilvl="0" w:tplc="6590E3CA">
      <w:start w:val="6"/>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CF5F66"/>
    <w:multiLevelType w:val="hybridMultilevel"/>
    <w:tmpl w:val="232E0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941357"/>
    <w:multiLevelType w:val="hybridMultilevel"/>
    <w:tmpl w:val="20023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1D4244"/>
    <w:multiLevelType w:val="hybridMultilevel"/>
    <w:tmpl w:val="D0780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2C5496"/>
    <w:multiLevelType w:val="hybridMultilevel"/>
    <w:tmpl w:val="A1B0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A26913"/>
    <w:multiLevelType w:val="hybridMultilevel"/>
    <w:tmpl w:val="AA3C6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0B4656"/>
    <w:multiLevelType w:val="hybridMultilevel"/>
    <w:tmpl w:val="BB3A35BA"/>
    <w:lvl w:ilvl="0" w:tplc="0809000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C04423"/>
    <w:multiLevelType w:val="hybridMultilevel"/>
    <w:tmpl w:val="B7387D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5DE278B"/>
    <w:multiLevelType w:val="hybridMultilevel"/>
    <w:tmpl w:val="6CFA3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33C0D"/>
    <w:multiLevelType w:val="hybridMultilevel"/>
    <w:tmpl w:val="FD90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CE6F6C"/>
    <w:multiLevelType w:val="hybridMultilevel"/>
    <w:tmpl w:val="8FFE9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5186441">
    <w:abstractNumId w:val="17"/>
  </w:num>
  <w:num w:numId="2" w16cid:durableId="929586974">
    <w:abstractNumId w:val="29"/>
  </w:num>
  <w:num w:numId="3" w16cid:durableId="2132819932">
    <w:abstractNumId w:val="22"/>
  </w:num>
  <w:num w:numId="4" w16cid:durableId="1427774606">
    <w:abstractNumId w:val="22"/>
  </w:num>
  <w:num w:numId="5" w16cid:durableId="119543138">
    <w:abstractNumId w:val="19"/>
  </w:num>
  <w:num w:numId="6" w16cid:durableId="2107656519">
    <w:abstractNumId w:val="23"/>
  </w:num>
  <w:num w:numId="7" w16cid:durableId="1755319630">
    <w:abstractNumId w:val="41"/>
  </w:num>
  <w:num w:numId="8" w16cid:durableId="1191260140">
    <w:abstractNumId w:val="2"/>
  </w:num>
  <w:num w:numId="9" w16cid:durableId="115949747">
    <w:abstractNumId w:val="30"/>
  </w:num>
  <w:num w:numId="10" w16cid:durableId="505050909">
    <w:abstractNumId w:val="14"/>
  </w:num>
  <w:num w:numId="11" w16cid:durableId="497187459">
    <w:abstractNumId w:val="13"/>
  </w:num>
  <w:num w:numId="12" w16cid:durableId="999894256">
    <w:abstractNumId w:val="20"/>
  </w:num>
  <w:num w:numId="13" w16cid:durableId="733088000">
    <w:abstractNumId w:val="27"/>
  </w:num>
  <w:num w:numId="14" w16cid:durableId="1457062391">
    <w:abstractNumId w:val="25"/>
  </w:num>
  <w:num w:numId="15" w16cid:durableId="1895965801">
    <w:abstractNumId w:val="40"/>
  </w:num>
  <w:num w:numId="16" w16cid:durableId="1612593792">
    <w:abstractNumId w:val="3"/>
  </w:num>
  <w:num w:numId="17" w16cid:durableId="1049647551">
    <w:abstractNumId w:val="35"/>
  </w:num>
  <w:num w:numId="18" w16cid:durableId="1914272400">
    <w:abstractNumId w:val="8"/>
  </w:num>
  <w:num w:numId="19" w16cid:durableId="285082786">
    <w:abstractNumId w:val="32"/>
  </w:num>
  <w:num w:numId="20" w16cid:durableId="487870160">
    <w:abstractNumId w:val="21"/>
  </w:num>
  <w:num w:numId="21" w16cid:durableId="1497258280">
    <w:abstractNumId w:val="31"/>
  </w:num>
  <w:num w:numId="22" w16cid:durableId="594284246">
    <w:abstractNumId w:val="36"/>
  </w:num>
  <w:num w:numId="23" w16cid:durableId="437724291">
    <w:abstractNumId w:val="24"/>
  </w:num>
  <w:num w:numId="24" w16cid:durableId="751437928">
    <w:abstractNumId w:val="15"/>
  </w:num>
  <w:num w:numId="25" w16cid:durableId="1369260537">
    <w:abstractNumId w:val="12"/>
  </w:num>
  <w:num w:numId="26" w16cid:durableId="878053409">
    <w:abstractNumId w:val="6"/>
  </w:num>
  <w:num w:numId="27" w16cid:durableId="190610069">
    <w:abstractNumId w:val="37"/>
  </w:num>
  <w:num w:numId="28" w16cid:durableId="255021253">
    <w:abstractNumId w:val="33"/>
  </w:num>
  <w:num w:numId="29" w16cid:durableId="1526364225">
    <w:abstractNumId w:val="9"/>
  </w:num>
  <w:num w:numId="30" w16cid:durableId="1513229302">
    <w:abstractNumId w:val="1"/>
  </w:num>
  <w:num w:numId="31" w16cid:durableId="1909723195">
    <w:abstractNumId w:val="34"/>
  </w:num>
  <w:num w:numId="32" w16cid:durableId="1768424962">
    <w:abstractNumId w:val="16"/>
  </w:num>
  <w:num w:numId="33" w16cid:durableId="1591548674">
    <w:abstractNumId w:val="38"/>
  </w:num>
  <w:num w:numId="34" w16cid:durableId="1965233536">
    <w:abstractNumId w:val="4"/>
  </w:num>
  <w:num w:numId="35" w16cid:durableId="1169833677">
    <w:abstractNumId w:val="39"/>
  </w:num>
  <w:num w:numId="36" w16cid:durableId="1428502108">
    <w:abstractNumId w:val="10"/>
  </w:num>
  <w:num w:numId="37" w16cid:durableId="811824116">
    <w:abstractNumId w:val="18"/>
  </w:num>
  <w:num w:numId="38" w16cid:durableId="544221404">
    <w:abstractNumId w:val="26"/>
  </w:num>
  <w:num w:numId="39" w16cid:durableId="2132045052">
    <w:abstractNumId w:val="28"/>
  </w:num>
  <w:num w:numId="40" w16cid:durableId="1308977532">
    <w:abstractNumId w:val="11"/>
  </w:num>
  <w:num w:numId="41" w16cid:durableId="1567107836">
    <w:abstractNumId w:val="7"/>
  </w:num>
  <w:num w:numId="42" w16cid:durableId="19137308">
    <w:abstractNumId w:val="0"/>
  </w:num>
  <w:num w:numId="43" w16cid:durableId="47529969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C7"/>
    <w:rsid w:val="0000550C"/>
    <w:rsid w:val="000061D1"/>
    <w:rsid w:val="00007DF2"/>
    <w:rsid w:val="00012B45"/>
    <w:rsid w:val="00012DE9"/>
    <w:rsid w:val="00012DEB"/>
    <w:rsid w:val="0002584F"/>
    <w:rsid w:val="000352F2"/>
    <w:rsid w:val="00037B12"/>
    <w:rsid w:val="000409B6"/>
    <w:rsid w:val="00041539"/>
    <w:rsid w:val="00043263"/>
    <w:rsid w:val="00045367"/>
    <w:rsid w:val="00052B31"/>
    <w:rsid w:val="0006122F"/>
    <w:rsid w:val="000626D9"/>
    <w:rsid w:val="00071000"/>
    <w:rsid w:val="00071082"/>
    <w:rsid w:val="00074E16"/>
    <w:rsid w:val="00085862"/>
    <w:rsid w:val="000868EF"/>
    <w:rsid w:val="00090727"/>
    <w:rsid w:val="0009152B"/>
    <w:rsid w:val="00094EE9"/>
    <w:rsid w:val="00097CB4"/>
    <w:rsid w:val="000A6152"/>
    <w:rsid w:val="000A675F"/>
    <w:rsid w:val="000B05E6"/>
    <w:rsid w:val="000B0D8E"/>
    <w:rsid w:val="000B123F"/>
    <w:rsid w:val="000B1C25"/>
    <w:rsid w:val="000B2205"/>
    <w:rsid w:val="000B4AB0"/>
    <w:rsid w:val="000C3C7F"/>
    <w:rsid w:val="000C61B0"/>
    <w:rsid w:val="000C69E6"/>
    <w:rsid w:val="000C72A5"/>
    <w:rsid w:val="000C7ED5"/>
    <w:rsid w:val="000D52D7"/>
    <w:rsid w:val="000D7D6A"/>
    <w:rsid w:val="000E16D8"/>
    <w:rsid w:val="000F26A6"/>
    <w:rsid w:val="00100CF9"/>
    <w:rsid w:val="00110336"/>
    <w:rsid w:val="00112931"/>
    <w:rsid w:val="00114A51"/>
    <w:rsid w:val="001161E6"/>
    <w:rsid w:val="0011675D"/>
    <w:rsid w:val="001317A4"/>
    <w:rsid w:val="00136C8E"/>
    <w:rsid w:val="001408AF"/>
    <w:rsid w:val="00144087"/>
    <w:rsid w:val="0015307D"/>
    <w:rsid w:val="00155578"/>
    <w:rsid w:val="00160C0E"/>
    <w:rsid w:val="001611E1"/>
    <w:rsid w:val="001636E2"/>
    <w:rsid w:val="00170A3C"/>
    <w:rsid w:val="00171922"/>
    <w:rsid w:val="00174CF2"/>
    <w:rsid w:val="001813E1"/>
    <w:rsid w:val="00183E4E"/>
    <w:rsid w:val="00187710"/>
    <w:rsid w:val="00191F1E"/>
    <w:rsid w:val="00195782"/>
    <w:rsid w:val="00197728"/>
    <w:rsid w:val="001A30A9"/>
    <w:rsid w:val="001A7A43"/>
    <w:rsid w:val="001B4222"/>
    <w:rsid w:val="001C0945"/>
    <w:rsid w:val="001C13A6"/>
    <w:rsid w:val="001C506B"/>
    <w:rsid w:val="001D228B"/>
    <w:rsid w:val="001D388E"/>
    <w:rsid w:val="001E7D3C"/>
    <w:rsid w:val="001F18AB"/>
    <w:rsid w:val="001F7805"/>
    <w:rsid w:val="00211791"/>
    <w:rsid w:val="00216C9D"/>
    <w:rsid w:val="00223EA4"/>
    <w:rsid w:val="00226600"/>
    <w:rsid w:val="00227D7D"/>
    <w:rsid w:val="0023223F"/>
    <w:rsid w:val="00232732"/>
    <w:rsid w:val="002335F2"/>
    <w:rsid w:val="00234668"/>
    <w:rsid w:val="00251EC9"/>
    <w:rsid w:val="0025357B"/>
    <w:rsid w:val="00261A28"/>
    <w:rsid w:val="00266666"/>
    <w:rsid w:val="00266FCE"/>
    <w:rsid w:val="002800B5"/>
    <w:rsid w:val="00280E8F"/>
    <w:rsid w:val="00284337"/>
    <w:rsid w:val="002846FF"/>
    <w:rsid w:val="00286EED"/>
    <w:rsid w:val="00290443"/>
    <w:rsid w:val="00295167"/>
    <w:rsid w:val="00295B8A"/>
    <w:rsid w:val="002B058F"/>
    <w:rsid w:val="002B0800"/>
    <w:rsid w:val="002B26D1"/>
    <w:rsid w:val="002B2D3C"/>
    <w:rsid w:val="002B5290"/>
    <w:rsid w:val="002B649C"/>
    <w:rsid w:val="002C2B51"/>
    <w:rsid w:val="002C4C42"/>
    <w:rsid w:val="002C7365"/>
    <w:rsid w:val="002D0FA3"/>
    <w:rsid w:val="002D2C5A"/>
    <w:rsid w:val="002D40FC"/>
    <w:rsid w:val="002E0ACD"/>
    <w:rsid w:val="002E2801"/>
    <w:rsid w:val="002E2C58"/>
    <w:rsid w:val="002E655E"/>
    <w:rsid w:val="002F3993"/>
    <w:rsid w:val="002F4888"/>
    <w:rsid w:val="00310C30"/>
    <w:rsid w:val="003260ED"/>
    <w:rsid w:val="00327C11"/>
    <w:rsid w:val="00330CA0"/>
    <w:rsid w:val="0034582E"/>
    <w:rsid w:val="00351FF4"/>
    <w:rsid w:val="00352729"/>
    <w:rsid w:val="00357DD4"/>
    <w:rsid w:val="0036052E"/>
    <w:rsid w:val="00367202"/>
    <w:rsid w:val="003704F7"/>
    <w:rsid w:val="00375B53"/>
    <w:rsid w:val="00375C79"/>
    <w:rsid w:val="00382A58"/>
    <w:rsid w:val="00394F37"/>
    <w:rsid w:val="003A747F"/>
    <w:rsid w:val="003A7718"/>
    <w:rsid w:val="003B08D7"/>
    <w:rsid w:val="003B24EA"/>
    <w:rsid w:val="003B3660"/>
    <w:rsid w:val="003B40FF"/>
    <w:rsid w:val="003B7933"/>
    <w:rsid w:val="003C0181"/>
    <w:rsid w:val="003C55F9"/>
    <w:rsid w:val="003D05F8"/>
    <w:rsid w:val="003D7A42"/>
    <w:rsid w:val="003E07EB"/>
    <w:rsid w:val="003F1212"/>
    <w:rsid w:val="003F27EE"/>
    <w:rsid w:val="003F468A"/>
    <w:rsid w:val="003F67B0"/>
    <w:rsid w:val="00410FE5"/>
    <w:rsid w:val="004118E1"/>
    <w:rsid w:val="00415F58"/>
    <w:rsid w:val="00422B8E"/>
    <w:rsid w:val="00426058"/>
    <w:rsid w:val="00426FFE"/>
    <w:rsid w:val="00427FDE"/>
    <w:rsid w:val="00431B26"/>
    <w:rsid w:val="00431FC9"/>
    <w:rsid w:val="004428A4"/>
    <w:rsid w:val="004451EF"/>
    <w:rsid w:val="00450D17"/>
    <w:rsid w:val="0045387C"/>
    <w:rsid w:val="004543CE"/>
    <w:rsid w:val="004577BB"/>
    <w:rsid w:val="00460944"/>
    <w:rsid w:val="00467946"/>
    <w:rsid w:val="00474CD0"/>
    <w:rsid w:val="0047584E"/>
    <w:rsid w:val="004772CF"/>
    <w:rsid w:val="00480BDD"/>
    <w:rsid w:val="0048175B"/>
    <w:rsid w:val="00491D2A"/>
    <w:rsid w:val="004B0AA9"/>
    <w:rsid w:val="004B4DF7"/>
    <w:rsid w:val="004B65EE"/>
    <w:rsid w:val="004B6AA0"/>
    <w:rsid w:val="004B6AF0"/>
    <w:rsid w:val="004C35B5"/>
    <w:rsid w:val="004C7632"/>
    <w:rsid w:val="004D1762"/>
    <w:rsid w:val="004D622D"/>
    <w:rsid w:val="004D669D"/>
    <w:rsid w:val="004E38E9"/>
    <w:rsid w:val="004E5E9E"/>
    <w:rsid w:val="004E731E"/>
    <w:rsid w:val="004E7706"/>
    <w:rsid w:val="004F0A63"/>
    <w:rsid w:val="004F1FD0"/>
    <w:rsid w:val="004F41F0"/>
    <w:rsid w:val="004F53BB"/>
    <w:rsid w:val="004F5426"/>
    <w:rsid w:val="004F5EC7"/>
    <w:rsid w:val="004F636E"/>
    <w:rsid w:val="00500D8C"/>
    <w:rsid w:val="00510977"/>
    <w:rsid w:val="00514AA9"/>
    <w:rsid w:val="00520D8E"/>
    <w:rsid w:val="00522170"/>
    <w:rsid w:val="005243EF"/>
    <w:rsid w:val="00524B11"/>
    <w:rsid w:val="00526000"/>
    <w:rsid w:val="00527B61"/>
    <w:rsid w:val="00530892"/>
    <w:rsid w:val="005368C6"/>
    <w:rsid w:val="005430B5"/>
    <w:rsid w:val="00546231"/>
    <w:rsid w:val="00571012"/>
    <w:rsid w:val="00576354"/>
    <w:rsid w:val="00581EDD"/>
    <w:rsid w:val="005820D7"/>
    <w:rsid w:val="00583B7F"/>
    <w:rsid w:val="005875AD"/>
    <w:rsid w:val="0059545C"/>
    <w:rsid w:val="005969D0"/>
    <w:rsid w:val="00596EF2"/>
    <w:rsid w:val="005A10D6"/>
    <w:rsid w:val="005A2262"/>
    <w:rsid w:val="005A22A6"/>
    <w:rsid w:val="005B60D4"/>
    <w:rsid w:val="005C005C"/>
    <w:rsid w:val="005C5EED"/>
    <w:rsid w:val="005D3F30"/>
    <w:rsid w:val="005D6C4F"/>
    <w:rsid w:val="005E62C4"/>
    <w:rsid w:val="006069EC"/>
    <w:rsid w:val="00616176"/>
    <w:rsid w:val="00616F1E"/>
    <w:rsid w:val="00617BE6"/>
    <w:rsid w:val="00620259"/>
    <w:rsid w:val="00622FB6"/>
    <w:rsid w:val="0063762E"/>
    <w:rsid w:val="00640886"/>
    <w:rsid w:val="00641860"/>
    <w:rsid w:val="0064286F"/>
    <w:rsid w:val="006449E6"/>
    <w:rsid w:val="0064797E"/>
    <w:rsid w:val="00655213"/>
    <w:rsid w:val="00655E12"/>
    <w:rsid w:val="006748D4"/>
    <w:rsid w:val="006822C7"/>
    <w:rsid w:val="00683B9F"/>
    <w:rsid w:val="00685660"/>
    <w:rsid w:val="00686ACA"/>
    <w:rsid w:val="006933B8"/>
    <w:rsid w:val="00693448"/>
    <w:rsid w:val="00694580"/>
    <w:rsid w:val="00695DAC"/>
    <w:rsid w:val="00697096"/>
    <w:rsid w:val="006A0CA5"/>
    <w:rsid w:val="006A3044"/>
    <w:rsid w:val="006A3BBD"/>
    <w:rsid w:val="006A79C5"/>
    <w:rsid w:val="006B6E0E"/>
    <w:rsid w:val="006C425A"/>
    <w:rsid w:val="006D655A"/>
    <w:rsid w:val="006E36BF"/>
    <w:rsid w:val="006E7901"/>
    <w:rsid w:val="006F3BE5"/>
    <w:rsid w:val="006F6B8F"/>
    <w:rsid w:val="00703325"/>
    <w:rsid w:val="00705CDD"/>
    <w:rsid w:val="007062A3"/>
    <w:rsid w:val="00714ECC"/>
    <w:rsid w:val="007178B6"/>
    <w:rsid w:val="0072235E"/>
    <w:rsid w:val="00734E53"/>
    <w:rsid w:val="00736AEF"/>
    <w:rsid w:val="00736DD5"/>
    <w:rsid w:val="00737828"/>
    <w:rsid w:val="0074452B"/>
    <w:rsid w:val="00746D31"/>
    <w:rsid w:val="007503D2"/>
    <w:rsid w:val="00751648"/>
    <w:rsid w:val="007607B7"/>
    <w:rsid w:val="00761112"/>
    <w:rsid w:val="00761AAF"/>
    <w:rsid w:val="007622FD"/>
    <w:rsid w:val="0076401C"/>
    <w:rsid w:val="00766D0F"/>
    <w:rsid w:val="00770C09"/>
    <w:rsid w:val="00780CA9"/>
    <w:rsid w:val="007829E4"/>
    <w:rsid w:val="00784013"/>
    <w:rsid w:val="00790547"/>
    <w:rsid w:val="00795A43"/>
    <w:rsid w:val="007A13DF"/>
    <w:rsid w:val="007A3F41"/>
    <w:rsid w:val="007A4D04"/>
    <w:rsid w:val="007B036F"/>
    <w:rsid w:val="007B157B"/>
    <w:rsid w:val="007B270B"/>
    <w:rsid w:val="007B3637"/>
    <w:rsid w:val="007B4F1B"/>
    <w:rsid w:val="007B6390"/>
    <w:rsid w:val="007B69C9"/>
    <w:rsid w:val="007B7D28"/>
    <w:rsid w:val="007C21B5"/>
    <w:rsid w:val="007C53A3"/>
    <w:rsid w:val="007D22D7"/>
    <w:rsid w:val="007E7989"/>
    <w:rsid w:val="007F21ED"/>
    <w:rsid w:val="007F5B7D"/>
    <w:rsid w:val="007F679E"/>
    <w:rsid w:val="00805F65"/>
    <w:rsid w:val="00812F41"/>
    <w:rsid w:val="00824350"/>
    <w:rsid w:val="0082520B"/>
    <w:rsid w:val="00825307"/>
    <w:rsid w:val="00826FCB"/>
    <w:rsid w:val="008331F4"/>
    <w:rsid w:val="00837A9B"/>
    <w:rsid w:val="00843868"/>
    <w:rsid w:val="0085073D"/>
    <w:rsid w:val="008534D2"/>
    <w:rsid w:val="00854B75"/>
    <w:rsid w:val="00854BEC"/>
    <w:rsid w:val="00861BA9"/>
    <w:rsid w:val="00866E5B"/>
    <w:rsid w:val="008707E2"/>
    <w:rsid w:val="0088692F"/>
    <w:rsid w:val="00890579"/>
    <w:rsid w:val="00895D2F"/>
    <w:rsid w:val="008A077D"/>
    <w:rsid w:val="008A3A31"/>
    <w:rsid w:val="008A652B"/>
    <w:rsid w:val="008A6CE6"/>
    <w:rsid w:val="008C0884"/>
    <w:rsid w:val="008C0C89"/>
    <w:rsid w:val="008C2412"/>
    <w:rsid w:val="008D6B93"/>
    <w:rsid w:val="008D77AB"/>
    <w:rsid w:val="008E1273"/>
    <w:rsid w:val="008E2FB9"/>
    <w:rsid w:val="008E30C3"/>
    <w:rsid w:val="008E4F1D"/>
    <w:rsid w:val="008E7092"/>
    <w:rsid w:val="008F3D92"/>
    <w:rsid w:val="00900043"/>
    <w:rsid w:val="00900391"/>
    <w:rsid w:val="00903250"/>
    <w:rsid w:val="00905B7B"/>
    <w:rsid w:val="009104A4"/>
    <w:rsid w:val="00911FAE"/>
    <w:rsid w:val="0091352E"/>
    <w:rsid w:val="00914048"/>
    <w:rsid w:val="0092583C"/>
    <w:rsid w:val="00925F68"/>
    <w:rsid w:val="0093096B"/>
    <w:rsid w:val="00930EDD"/>
    <w:rsid w:val="009400F8"/>
    <w:rsid w:val="00945AD4"/>
    <w:rsid w:val="009523AA"/>
    <w:rsid w:val="009549D3"/>
    <w:rsid w:val="00956A2A"/>
    <w:rsid w:val="009573E8"/>
    <w:rsid w:val="00957AD3"/>
    <w:rsid w:val="00957B5C"/>
    <w:rsid w:val="0096249D"/>
    <w:rsid w:val="00962F1E"/>
    <w:rsid w:val="0096380C"/>
    <w:rsid w:val="00966571"/>
    <w:rsid w:val="00967C86"/>
    <w:rsid w:val="00974FA3"/>
    <w:rsid w:val="00976587"/>
    <w:rsid w:val="00981044"/>
    <w:rsid w:val="00983CC5"/>
    <w:rsid w:val="00986648"/>
    <w:rsid w:val="00987DDF"/>
    <w:rsid w:val="00991430"/>
    <w:rsid w:val="009A189D"/>
    <w:rsid w:val="009B32F9"/>
    <w:rsid w:val="009B4203"/>
    <w:rsid w:val="009C3B50"/>
    <w:rsid w:val="009C42C9"/>
    <w:rsid w:val="009C5EE9"/>
    <w:rsid w:val="009C609D"/>
    <w:rsid w:val="009D105C"/>
    <w:rsid w:val="009D145A"/>
    <w:rsid w:val="009D317A"/>
    <w:rsid w:val="009E2855"/>
    <w:rsid w:val="009E61F4"/>
    <w:rsid w:val="009F1279"/>
    <w:rsid w:val="00A0082A"/>
    <w:rsid w:val="00A037CE"/>
    <w:rsid w:val="00A12F4D"/>
    <w:rsid w:val="00A13898"/>
    <w:rsid w:val="00A14FD3"/>
    <w:rsid w:val="00A2299B"/>
    <w:rsid w:val="00A24001"/>
    <w:rsid w:val="00A273B2"/>
    <w:rsid w:val="00A33FA9"/>
    <w:rsid w:val="00A45B60"/>
    <w:rsid w:val="00A460A3"/>
    <w:rsid w:val="00A46B57"/>
    <w:rsid w:val="00A5105D"/>
    <w:rsid w:val="00A52AD7"/>
    <w:rsid w:val="00A56D4D"/>
    <w:rsid w:val="00A66C99"/>
    <w:rsid w:val="00A679B8"/>
    <w:rsid w:val="00A76695"/>
    <w:rsid w:val="00A81619"/>
    <w:rsid w:val="00A82C3D"/>
    <w:rsid w:val="00A834A7"/>
    <w:rsid w:val="00A84B6B"/>
    <w:rsid w:val="00A916AE"/>
    <w:rsid w:val="00A93A04"/>
    <w:rsid w:val="00AA14C5"/>
    <w:rsid w:val="00AA17D5"/>
    <w:rsid w:val="00AA1856"/>
    <w:rsid w:val="00AA2792"/>
    <w:rsid w:val="00AA6076"/>
    <w:rsid w:val="00AB393C"/>
    <w:rsid w:val="00AD0B8D"/>
    <w:rsid w:val="00AD1CF8"/>
    <w:rsid w:val="00AD400C"/>
    <w:rsid w:val="00AD4479"/>
    <w:rsid w:val="00AD5B33"/>
    <w:rsid w:val="00AD61EF"/>
    <w:rsid w:val="00AE3F67"/>
    <w:rsid w:val="00AE409F"/>
    <w:rsid w:val="00AF0D42"/>
    <w:rsid w:val="00AF6087"/>
    <w:rsid w:val="00B01131"/>
    <w:rsid w:val="00B02303"/>
    <w:rsid w:val="00B0428F"/>
    <w:rsid w:val="00B05283"/>
    <w:rsid w:val="00B07B43"/>
    <w:rsid w:val="00B1755E"/>
    <w:rsid w:val="00B2170E"/>
    <w:rsid w:val="00B2599D"/>
    <w:rsid w:val="00B30F8D"/>
    <w:rsid w:val="00B316C8"/>
    <w:rsid w:val="00B319D5"/>
    <w:rsid w:val="00B34E68"/>
    <w:rsid w:val="00B37D73"/>
    <w:rsid w:val="00B4334A"/>
    <w:rsid w:val="00B43C39"/>
    <w:rsid w:val="00B46B2D"/>
    <w:rsid w:val="00B46B88"/>
    <w:rsid w:val="00B539EC"/>
    <w:rsid w:val="00B60BBB"/>
    <w:rsid w:val="00B62198"/>
    <w:rsid w:val="00B65737"/>
    <w:rsid w:val="00B71FAD"/>
    <w:rsid w:val="00B74852"/>
    <w:rsid w:val="00B8381E"/>
    <w:rsid w:val="00B86BA7"/>
    <w:rsid w:val="00B91AF5"/>
    <w:rsid w:val="00B97674"/>
    <w:rsid w:val="00BA09AA"/>
    <w:rsid w:val="00BA2297"/>
    <w:rsid w:val="00BA57DB"/>
    <w:rsid w:val="00BA7B20"/>
    <w:rsid w:val="00BB2751"/>
    <w:rsid w:val="00BB74B1"/>
    <w:rsid w:val="00BC6838"/>
    <w:rsid w:val="00BD0D2F"/>
    <w:rsid w:val="00BD5723"/>
    <w:rsid w:val="00BD5776"/>
    <w:rsid w:val="00BD77DE"/>
    <w:rsid w:val="00BE0314"/>
    <w:rsid w:val="00BE16C5"/>
    <w:rsid w:val="00BE40A4"/>
    <w:rsid w:val="00BF0F39"/>
    <w:rsid w:val="00BF27E8"/>
    <w:rsid w:val="00BF596C"/>
    <w:rsid w:val="00BF5FB8"/>
    <w:rsid w:val="00C01A9F"/>
    <w:rsid w:val="00C041C6"/>
    <w:rsid w:val="00C066A2"/>
    <w:rsid w:val="00C0690A"/>
    <w:rsid w:val="00C16204"/>
    <w:rsid w:val="00C230A1"/>
    <w:rsid w:val="00C231C0"/>
    <w:rsid w:val="00C26B2E"/>
    <w:rsid w:val="00C27D34"/>
    <w:rsid w:val="00C3408D"/>
    <w:rsid w:val="00C35E1F"/>
    <w:rsid w:val="00C36BFA"/>
    <w:rsid w:val="00C40D26"/>
    <w:rsid w:val="00C47282"/>
    <w:rsid w:val="00C50BA9"/>
    <w:rsid w:val="00C52B64"/>
    <w:rsid w:val="00C54F58"/>
    <w:rsid w:val="00C6032D"/>
    <w:rsid w:val="00C62EA4"/>
    <w:rsid w:val="00C63AA0"/>
    <w:rsid w:val="00C700E0"/>
    <w:rsid w:val="00C73B1C"/>
    <w:rsid w:val="00C74D37"/>
    <w:rsid w:val="00C964B0"/>
    <w:rsid w:val="00CA2453"/>
    <w:rsid w:val="00CA7CB3"/>
    <w:rsid w:val="00CB1412"/>
    <w:rsid w:val="00CB1E80"/>
    <w:rsid w:val="00CC18E4"/>
    <w:rsid w:val="00CC1E3E"/>
    <w:rsid w:val="00CD0169"/>
    <w:rsid w:val="00CD1BC7"/>
    <w:rsid w:val="00CE01FC"/>
    <w:rsid w:val="00CE3A7B"/>
    <w:rsid w:val="00D003FB"/>
    <w:rsid w:val="00D06595"/>
    <w:rsid w:val="00D169BD"/>
    <w:rsid w:val="00D275CD"/>
    <w:rsid w:val="00D31D9A"/>
    <w:rsid w:val="00D320D5"/>
    <w:rsid w:val="00D40C88"/>
    <w:rsid w:val="00D428CC"/>
    <w:rsid w:val="00D433E7"/>
    <w:rsid w:val="00D549E8"/>
    <w:rsid w:val="00D5519B"/>
    <w:rsid w:val="00D55315"/>
    <w:rsid w:val="00D56D15"/>
    <w:rsid w:val="00D648F7"/>
    <w:rsid w:val="00D70589"/>
    <w:rsid w:val="00D72F3F"/>
    <w:rsid w:val="00D74EA2"/>
    <w:rsid w:val="00D76D5C"/>
    <w:rsid w:val="00D778C3"/>
    <w:rsid w:val="00D80771"/>
    <w:rsid w:val="00D82F2A"/>
    <w:rsid w:val="00D83076"/>
    <w:rsid w:val="00D84AAA"/>
    <w:rsid w:val="00D84DFA"/>
    <w:rsid w:val="00D87DF2"/>
    <w:rsid w:val="00D90EAE"/>
    <w:rsid w:val="00D93E74"/>
    <w:rsid w:val="00DA4885"/>
    <w:rsid w:val="00DB1C15"/>
    <w:rsid w:val="00DB1E8B"/>
    <w:rsid w:val="00DB5CA6"/>
    <w:rsid w:val="00DC2064"/>
    <w:rsid w:val="00DC7BBB"/>
    <w:rsid w:val="00DD5647"/>
    <w:rsid w:val="00DE3529"/>
    <w:rsid w:val="00DE621A"/>
    <w:rsid w:val="00DE7A1C"/>
    <w:rsid w:val="00DF7342"/>
    <w:rsid w:val="00E06656"/>
    <w:rsid w:val="00E0681D"/>
    <w:rsid w:val="00E23792"/>
    <w:rsid w:val="00E23E19"/>
    <w:rsid w:val="00E3168B"/>
    <w:rsid w:val="00E327E1"/>
    <w:rsid w:val="00E4233F"/>
    <w:rsid w:val="00E42A2C"/>
    <w:rsid w:val="00E477B8"/>
    <w:rsid w:val="00E500BE"/>
    <w:rsid w:val="00E531D5"/>
    <w:rsid w:val="00E56411"/>
    <w:rsid w:val="00E604D5"/>
    <w:rsid w:val="00E61EF0"/>
    <w:rsid w:val="00E64F34"/>
    <w:rsid w:val="00E74DB3"/>
    <w:rsid w:val="00E820C3"/>
    <w:rsid w:val="00E84FD6"/>
    <w:rsid w:val="00E86A73"/>
    <w:rsid w:val="00E916E6"/>
    <w:rsid w:val="00E919F3"/>
    <w:rsid w:val="00E93995"/>
    <w:rsid w:val="00E97FA4"/>
    <w:rsid w:val="00EA780A"/>
    <w:rsid w:val="00EB5906"/>
    <w:rsid w:val="00EB66E9"/>
    <w:rsid w:val="00EB69BA"/>
    <w:rsid w:val="00EB730C"/>
    <w:rsid w:val="00EC07DE"/>
    <w:rsid w:val="00EC0D0D"/>
    <w:rsid w:val="00EC3665"/>
    <w:rsid w:val="00EC7FAD"/>
    <w:rsid w:val="00ED066F"/>
    <w:rsid w:val="00ED72DB"/>
    <w:rsid w:val="00EE29E5"/>
    <w:rsid w:val="00EE33FB"/>
    <w:rsid w:val="00EE4B78"/>
    <w:rsid w:val="00EE686D"/>
    <w:rsid w:val="00EF134B"/>
    <w:rsid w:val="00EF390B"/>
    <w:rsid w:val="00EF3AC7"/>
    <w:rsid w:val="00EF520F"/>
    <w:rsid w:val="00F0368C"/>
    <w:rsid w:val="00F0740F"/>
    <w:rsid w:val="00F100FA"/>
    <w:rsid w:val="00F143E1"/>
    <w:rsid w:val="00F16D06"/>
    <w:rsid w:val="00F174E3"/>
    <w:rsid w:val="00F17EF5"/>
    <w:rsid w:val="00F20707"/>
    <w:rsid w:val="00F220A6"/>
    <w:rsid w:val="00F32DA5"/>
    <w:rsid w:val="00F402DE"/>
    <w:rsid w:val="00F41B82"/>
    <w:rsid w:val="00F66CB8"/>
    <w:rsid w:val="00F67D8D"/>
    <w:rsid w:val="00F738F1"/>
    <w:rsid w:val="00F771C9"/>
    <w:rsid w:val="00F832C8"/>
    <w:rsid w:val="00F8635E"/>
    <w:rsid w:val="00F873B9"/>
    <w:rsid w:val="00F90B21"/>
    <w:rsid w:val="00FA3ADA"/>
    <w:rsid w:val="00FA6FA0"/>
    <w:rsid w:val="00FB5F43"/>
    <w:rsid w:val="00FD01EE"/>
    <w:rsid w:val="00FD3286"/>
    <w:rsid w:val="00FD5D38"/>
    <w:rsid w:val="00FD7EEB"/>
    <w:rsid w:val="00FE31B1"/>
    <w:rsid w:val="00FE58E0"/>
    <w:rsid w:val="00FF3287"/>
    <w:rsid w:val="00FF3361"/>
    <w:rsid w:val="00FF42FC"/>
    <w:rsid w:val="00FF4A86"/>
    <w:rsid w:val="1D85367B"/>
    <w:rsid w:val="236355BD"/>
    <w:rsid w:val="25A48E6E"/>
    <w:rsid w:val="2DA3BD67"/>
    <w:rsid w:val="3ECE4881"/>
    <w:rsid w:val="3EDA6530"/>
    <w:rsid w:val="4AE21B01"/>
    <w:rsid w:val="4DD722E7"/>
    <w:rsid w:val="4DF2922D"/>
    <w:rsid w:val="54EB8173"/>
    <w:rsid w:val="5B8D9834"/>
    <w:rsid w:val="6D8D78EC"/>
    <w:rsid w:val="7E48B8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48D30"/>
  <w15:chartTrackingRefBased/>
  <w15:docId w15:val="{908E9FB8-D031-48DF-8394-DD68E1F1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F1E"/>
    <w:rPr>
      <w:rFonts w:ascii="Arial" w:hAnsi="Arial"/>
      <w:sz w:val="24"/>
      <w:szCs w:val="24"/>
      <w:lang w:eastAsia="en-US"/>
    </w:rPr>
  </w:style>
  <w:style w:type="paragraph" w:styleId="Heading1">
    <w:name w:val="heading 1"/>
    <w:basedOn w:val="Normal"/>
    <w:next w:val="Normal"/>
    <w:qFormat/>
    <w:pPr>
      <w:keepNext/>
      <w:spacing w:after="120"/>
      <w:jc w:val="center"/>
      <w:outlineLvl w:val="0"/>
    </w:pPr>
    <w:rPr>
      <w:b/>
      <w:sz w:val="20"/>
      <w:szCs w:val="20"/>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qFormat/>
    <w:pPr>
      <w:keepNext/>
      <w:ind w:left="360"/>
      <w:outlineLvl w:val="2"/>
    </w:pPr>
    <w:rPr>
      <w:rFonts w:cs="Arial"/>
      <w:b/>
      <w:bCs/>
    </w:rPr>
  </w:style>
  <w:style w:type="paragraph" w:styleId="Heading7">
    <w:name w:val="heading 7"/>
    <w:basedOn w:val="Normal"/>
    <w:next w:val="Normal"/>
    <w:qFormat/>
    <w:pPr>
      <w:keepNext/>
      <w:spacing w:before="120" w:after="120"/>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Univers" w:hAnsi="Univers"/>
      <w:sz w:val="20"/>
      <w:szCs w:val="20"/>
    </w:rPr>
  </w:style>
  <w:style w:type="paragraph" w:styleId="Footer">
    <w:name w:val="footer"/>
    <w:basedOn w:val="Normal"/>
    <w:link w:val="FooterChar"/>
    <w:semiHidden/>
    <w:pPr>
      <w:tabs>
        <w:tab w:val="center" w:pos="4153"/>
        <w:tab w:val="right" w:pos="8306"/>
      </w:tabs>
      <w:spacing w:before="120" w:after="120"/>
    </w:pPr>
    <w:rPr>
      <w:rFonts w:cs="Arial"/>
    </w:rPr>
  </w:style>
  <w:style w:type="paragraph" w:customStyle="1" w:styleId="Scopingheading1">
    <w:name w:val="Scoping heading 1"/>
    <w:basedOn w:val="Normal"/>
    <w:pPr>
      <w:numPr>
        <w:numId w:val="1"/>
      </w:numPr>
      <w:spacing w:before="120" w:after="120"/>
    </w:pPr>
    <w:rPr>
      <w:rFonts w:cs="Arial"/>
      <w:b/>
      <w:bCs/>
    </w:rPr>
  </w:style>
  <w:style w:type="paragraph" w:customStyle="1" w:styleId="Scopingheading2">
    <w:name w:val="Scoping heading 2"/>
    <w:basedOn w:val="Scopingheading1"/>
    <w:pPr>
      <w:numPr>
        <w:ilvl w:val="1"/>
      </w:numPr>
      <w:tabs>
        <w:tab w:val="clear" w:pos="720"/>
        <w:tab w:val="num" w:pos="1440"/>
      </w:tabs>
      <w:ind w:left="1440"/>
    </w:pPr>
    <w:rPr>
      <w:b w:val="0"/>
      <w:bCs w:val="0"/>
    </w:rPr>
  </w:style>
  <w:style w:type="paragraph" w:styleId="BodyTextIndent">
    <w:name w:val="Body Text Indent"/>
    <w:basedOn w:val="Normal"/>
    <w:semiHidden/>
    <w:pPr>
      <w:ind w:left="60"/>
    </w:pPr>
    <w:rPr>
      <w:rFonts w:cs="Arial"/>
    </w:rPr>
  </w:style>
  <w:style w:type="character" w:customStyle="1" w:styleId="FooterChar">
    <w:name w:val="Footer Char"/>
    <w:link w:val="Footer"/>
    <w:semiHidden/>
    <w:rsid w:val="00BC6838"/>
    <w:rPr>
      <w:rFonts w:ascii="Arial" w:hAnsi="Arial" w:cs="Arial"/>
      <w:sz w:val="24"/>
      <w:szCs w:val="24"/>
      <w:lang w:eastAsia="en-US"/>
    </w:rPr>
  </w:style>
  <w:style w:type="character" w:customStyle="1" w:styleId="Heading2Char">
    <w:name w:val="Heading 2 Char"/>
    <w:link w:val="Heading2"/>
    <w:rsid w:val="005A22A6"/>
    <w:rPr>
      <w:rFonts w:ascii="Arial" w:hAnsi="Arial"/>
      <w:b/>
      <w:bCs/>
      <w:sz w:val="24"/>
      <w:szCs w:val="24"/>
      <w:lang w:eastAsia="en-US"/>
    </w:rPr>
  </w:style>
  <w:style w:type="paragraph" w:styleId="ListParagraph">
    <w:name w:val="List Paragraph"/>
    <w:basedOn w:val="Normal"/>
    <w:uiPriority w:val="34"/>
    <w:qFormat/>
    <w:rsid w:val="00526000"/>
    <w:pPr>
      <w:ind w:left="720"/>
    </w:pPr>
    <w:rPr>
      <w:rFonts w:cs="Arial"/>
    </w:rPr>
  </w:style>
  <w:style w:type="character" w:styleId="CommentReference">
    <w:name w:val="annotation reference"/>
    <w:uiPriority w:val="99"/>
    <w:semiHidden/>
    <w:unhideWhenUsed/>
    <w:rsid w:val="001408AF"/>
    <w:rPr>
      <w:sz w:val="16"/>
      <w:szCs w:val="16"/>
    </w:rPr>
  </w:style>
  <w:style w:type="paragraph" w:styleId="CommentText">
    <w:name w:val="annotation text"/>
    <w:basedOn w:val="Normal"/>
    <w:link w:val="CommentTextChar"/>
    <w:uiPriority w:val="99"/>
    <w:unhideWhenUsed/>
    <w:rsid w:val="001408AF"/>
    <w:rPr>
      <w:sz w:val="20"/>
      <w:szCs w:val="20"/>
    </w:rPr>
  </w:style>
  <w:style w:type="character" w:customStyle="1" w:styleId="CommentTextChar">
    <w:name w:val="Comment Text Char"/>
    <w:link w:val="CommentText"/>
    <w:uiPriority w:val="99"/>
    <w:rsid w:val="001408A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408AF"/>
    <w:rPr>
      <w:b/>
      <w:bCs/>
    </w:rPr>
  </w:style>
  <w:style w:type="character" w:customStyle="1" w:styleId="CommentSubjectChar">
    <w:name w:val="Comment Subject Char"/>
    <w:link w:val="CommentSubject"/>
    <w:uiPriority w:val="99"/>
    <w:semiHidden/>
    <w:rsid w:val="001408AF"/>
    <w:rPr>
      <w:rFonts w:ascii="Arial" w:hAnsi="Arial"/>
      <w:b/>
      <w:bCs/>
      <w:lang w:eastAsia="en-US"/>
    </w:rPr>
  </w:style>
  <w:style w:type="paragraph" w:styleId="BalloonText">
    <w:name w:val="Balloon Text"/>
    <w:basedOn w:val="Normal"/>
    <w:link w:val="BalloonTextChar"/>
    <w:uiPriority w:val="99"/>
    <w:semiHidden/>
    <w:unhideWhenUsed/>
    <w:rsid w:val="001408AF"/>
    <w:rPr>
      <w:rFonts w:ascii="Tahoma" w:hAnsi="Tahoma" w:cs="Tahoma"/>
      <w:sz w:val="16"/>
      <w:szCs w:val="16"/>
    </w:rPr>
  </w:style>
  <w:style w:type="character" w:customStyle="1" w:styleId="BalloonTextChar">
    <w:name w:val="Balloon Text Char"/>
    <w:link w:val="BalloonText"/>
    <w:uiPriority w:val="99"/>
    <w:semiHidden/>
    <w:rsid w:val="001408AF"/>
    <w:rPr>
      <w:rFonts w:ascii="Tahoma" w:hAnsi="Tahoma" w:cs="Tahoma"/>
      <w:sz w:val="16"/>
      <w:szCs w:val="16"/>
      <w:lang w:eastAsia="en-US"/>
    </w:rPr>
  </w:style>
  <w:style w:type="character" w:styleId="Hyperlink">
    <w:name w:val="Hyperlink"/>
    <w:uiPriority w:val="99"/>
    <w:semiHidden/>
    <w:unhideWhenUsed/>
    <w:rsid w:val="004C35B5"/>
    <w:rPr>
      <w:color w:val="0000FF"/>
      <w:u w:val="single"/>
    </w:rPr>
  </w:style>
  <w:style w:type="character" w:styleId="Mention">
    <w:name w:val="Mention"/>
    <w:basedOn w:val="DefaultParagraphFont"/>
    <w:uiPriority w:val="99"/>
    <w:unhideWhenUsed/>
    <w:rsid w:val="001C0945"/>
    <w:rPr>
      <w:color w:val="2B579A"/>
      <w:shd w:val="clear" w:color="auto" w:fill="E1DFDD"/>
    </w:rPr>
  </w:style>
  <w:style w:type="table" w:styleId="TableGrid">
    <w:name w:val="Table Grid"/>
    <w:basedOn w:val="TableNormal"/>
    <w:uiPriority w:val="59"/>
    <w:rsid w:val="002335F2"/>
    <w:rPr>
      <w:rFonts w:asciiTheme="minorHAnsi" w:eastAsiaTheme="minorEastAsia" w:hAnsiTheme="minorHAnsi" w:cstheme="minorBid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62A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81416">
      <w:bodyDiv w:val="1"/>
      <w:marLeft w:val="0"/>
      <w:marRight w:val="0"/>
      <w:marTop w:val="0"/>
      <w:marBottom w:val="0"/>
      <w:divBdr>
        <w:top w:val="none" w:sz="0" w:space="0" w:color="auto"/>
        <w:left w:val="none" w:sz="0" w:space="0" w:color="auto"/>
        <w:bottom w:val="none" w:sz="0" w:space="0" w:color="auto"/>
        <w:right w:val="none" w:sz="0" w:space="0" w:color="auto"/>
      </w:divBdr>
    </w:div>
    <w:div w:id="456679801">
      <w:bodyDiv w:val="1"/>
      <w:marLeft w:val="0"/>
      <w:marRight w:val="0"/>
      <w:marTop w:val="0"/>
      <w:marBottom w:val="0"/>
      <w:divBdr>
        <w:top w:val="none" w:sz="0" w:space="0" w:color="auto"/>
        <w:left w:val="none" w:sz="0" w:space="0" w:color="auto"/>
        <w:bottom w:val="none" w:sz="0" w:space="0" w:color="auto"/>
        <w:right w:val="none" w:sz="0" w:space="0" w:color="auto"/>
      </w:divBdr>
    </w:div>
    <w:div w:id="964431907">
      <w:bodyDiv w:val="1"/>
      <w:marLeft w:val="0"/>
      <w:marRight w:val="0"/>
      <w:marTop w:val="0"/>
      <w:marBottom w:val="0"/>
      <w:divBdr>
        <w:top w:val="none" w:sz="0" w:space="0" w:color="auto"/>
        <w:left w:val="none" w:sz="0" w:space="0" w:color="auto"/>
        <w:bottom w:val="none" w:sz="0" w:space="0" w:color="auto"/>
        <w:right w:val="none" w:sz="0" w:space="0" w:color="auto"/>
      </w:divBdr>
    </w:div>
    <w:div w:id="1014956756">
      <w:bodyDiv w:val="1"/>
      <w:marLeft w:val="0"/>
      <w:marRight w:val="0"/>
      <w:marTop w:val="0"/>
      <w:marBottom w:val="0"/>
      <w:divBdr>
        <w:top w:val="none" w:sz="0" w:space="0" w:color="auto"/>
        <w:left w:val="none" w:sz="0" w:space="0" w:color="auto"/>
        <w:bottom w:val="none" w:sz="0" w:space="0" w:color="auto"/>
        <w:right w:val="none" w:sz="0" w:space="0" w:color="auto"/>
      </w:divBdr>
    </w:div>
    <w:div w:id="1113134093">
      <w:bodyDiv w:val="1"/>
      <w:marLeft w:val="0"/>
      <w:marRight w:val="0"/>
      <w:marTop w:val="0"/>
      <w:marBottom w:val="0"/>
      <w:divBdr>
        <w:top w:val="none" w:sz="0" w:space="0" w:color="auto"/>
        <w:left w:val="none" w:sz="0" w:space="0" w:color="auto"/>
        <w:bottom w:val="none" w:sz="0" w:space="0" w:color="auto"/>
        <w:right w:val="none" w:sz="0" w:space="0" w:color="auto"/>
      </w:divBdr>
    </w:div>
    <w:div w:id="1410273062">
      <w:bodyDiv w:val="1"/>
      <w:marLeft w:val="0"/>
      <w:marRight w:val="0"/>
      <w:marTop w:val="0"/>
      <w:marBottom w:val="0"/>
      <w:divBdr>
        <w:top w:val="none" w:sz="0" w:space="0" w:color="auto"/>
        <w:left w:val="none" w:sz="0" w:space="0" w:color="auto"/>
        <w:bottom w:val="none" w:sz="0" w:space="0" w:color="auto"/>
        <w:right w:val="none" w:sz="0" w:space="0" w:color="auto"/>
      </w:divBdr>
    </w:div>
    <w:div w:id="1469785704">
      <w:bodyDiv w:val="1"/>
      <w:marLeft w:val="0"/>
      <w:marRight w:val="0"/>
      <w:marTop w:val="0"/>
      <w:marBottom w:val="0"/>
      <w:divBdr>
        <w:top w:val="none" w:sz="0" w:space="0" w:color="auto"/>
        <w:left w:val="none" w:sz="0" w:space="0" w:color="auto"/>
        <w:bottom w:val="none" w:sz="0" w:space="0" w:color="auto"/>
        <w:right w:val="none" w:sz="0" w:space="0" w:color="auto"/>
      </w:divBdr>
    </w:div>
    <w:div w:id="1493914023">
      <w:bodyDiv w:val="1"/>
      <w:marLeft w:val="0"/>
      <w:marRight w:val="0"/>
      <w:marTop w:val="0"/>
      <w:marBottom w:val="0"/>
      <w:divBdr>
        <w:top w:val="none" w:sz="0" w:space="0" w:color="auto"/>
        <w:left w:val="none" w:sz="0" w:space="0" w:color="auto"/>
        <w:bottom w:val="none" w:sz="0" w:space="0" w:color="auto"/>
        <w:right w:val="none" w:sz="0" w:space="0" w:color="auto"/>
      </w:divBdr>
    </w:div>
    <w:div w:id="198261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C9C27-D64F-4DFE-9F03-1D75401737C8}">
  <ds:schemaRefs>
    <ds:schemaRef ds:uri="http://schemas.openxmlformats.org/officeDocument/2006/bibliography"/>
  </ds:schemaRefs>
</ds:datastoreItem>
</file>

<file path=customXml/itemProps2.xml><?xml version="1.0" encoding="utf-8"?>
<ds:datastoreItem xmlns:ds="http://schemas.openxmlformats.org/officeDocument/2006/customXml" ds:itemID="{F924F964-683A-410A-BDA2-1592266AFF33}">
  <ds:schemaRefs>
    <ds:schemaRef ds:uri="http://schemas.microsoft.com/sharepoint/v3/contenttype/forms"/>
  </ds:schemaRefs>
</ds:datastoreItem>
</file>

<file path=customXml/itemProps3.xml><?xml version="1.0" encoding="utf-8"?>
<ds:datastoreItem xmlns:ds="http://schemas.openxmlformats.org/officeDocument/2006/customXml" ds:itemID="{CE7BF086-8A66-467B-97C8-A4222E58A903}">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4.xml><?xml version="1.0" encoding="utf-8"?>
<ds:datastoreItem xmlns:ds="http://schemas.openxmlformats.org/officeDocument/2006/customXml" ds:itemID="{C398F4AF-F5E3-451B-87E7-D2EBD48E4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1478</Words>
  <Characters>8634</Characters>
  <Application>Microsoft Office Word</Application>
  <DocSecurity>0</DocSecurity>
  <Lines>71</Lines>
  <Paragraphs>20</Paragraphs>
  <ScaleCrop>false</ScaleCrop>
  <Company>OCC</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dc:title>
  <dc:subject/>
  <dc:creator>jwoodman</dc:creator>
  <cp:keywords/>
  <dc:description/>
  <cp:lastModifiedBy>REYESLAO Celeste</cp:lastModifiedBy>
  <cp:revision>26</cp:revision>
  <cp:lastPrinted>2007-10-05T11:16:00Z</cp:lastPrinted>
  <dcterms:created xsi:type="dcterms:W3CDTF">2025-07-15T14:14:00Z</dcterms:created>
  <dcterms:modified xsi:type="dcterms:W3CDTF">2025-09-01T15:21:00Z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